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2D7A1" w14:textId="77777777" w:rsidR="005F637B" w:rsidRDefault="005F637B" w:rsidP="005F637B">
      <w:pPr>
        <w:tabs>
          <w:tab w:val="left" w:pos="1164"/>
        </w:tabs>
        <w:spacing w:after="0" w:line="240" w:lineRule="auto"/>
        <w:ind w:left="2160" w:hanging="2160"/>
        <w:jc w:val="both"/>
        <w:rPr>
          <w:rFonts w:cstheme="minorHAnsi"/>
          <w:lang w:val="en-US"/>
        </w:rPr>
      </w:pPr>
      <w:r>
        <w:rPr>
          <w:rFonts w:cstheme="minorHAnsi"/>
          <w:lang w:val="en-US"/>
        </w:rPr>
        <w:t>Omar</w:t>
      </w:r>
      <w:r w:rsidR="000F7EDA" w:rsidRPr="008A7C44">
        <w:rPr>
          <w:rFonts w:cstheme="minorHAnsi"/>
          <w:lang w:val="en-US"/>
        </w:rPr>
        <w:tab/>
      </w:r>
      <w:r w:rsidR="000F7EDA" w:rsidRPr="008A7C44">
        <w:rPr>
          <w:rFonts w:cstheme="minorHAnsi"/>
          <w:lang w:val="en-US"/>
        </w:rPr>
        <w:tab/>
      </w:r>
      <w:r>
        <w:rPr>
          <w:rFonts w:cstheme="minorHAnsi"/>
          <w:lang w:val="en-US"/>
        </w:rPr>
        <w:t>G</w:t>
      </w:r>
      <w:r w:rsidRPr="005F637B">
        <w:rPr>
          <w:rFonts w:cstheme="minorHAnsi"/>
          <w:lang w:val="en-US"/>
        </w:rPr>
        <w:t>ood afternoon, ladies and gentlemen. Thank you for joining us on today's call</w:t>
      </w:r>
      <w:r>
        <w:rPr>
          <w:rFonts w:cstheme="minorHAnsi"/>
          <w:lang w:val="en-US"/>
        </w:rPr>
        <w:t xml:space="preserve"> </w:t>
      </w:r>
      <w:r w:rsidRPr="005F637B">
        <w:rPr>
          <w:rFonts w:cstheme="minorHAnsi"/>
          <w:lang w:val="en-US"/>
        </w:rPr>
        <w:t xml:space="preserve">covering </w:t>
      </w:r>
      <w:r>
        <w:rPr>
          <w:rFonts w:cstheme="minorHAnsi"/>
          <w:lang w:val="en-US"/>
        </w:rPr>
        <w:t>Presight’s S</w:t>
      </w:r>
      <w:r w:rsidRPr="005F637B">
        <w:rPr>
          <w:rFonts w:cstheme="minorHAnsi"/>
          <w:lang w:val="en-US"/>
        </w:rPr>
        <w:t xml:space="preserve">econd </w:t>
      </w:r>
      <w:r>
        <w:rPr>
          <w:rFonts w:cstheme="minorHAnsi"/>
          <w:lang w:val="en-US"/>
        </w:rPr>
        <w:t>Q</w:t>
      </w:r>
      <w:r w:rsidRPr="005F637B">
        <w:rPr>
          <w:rFonts w:cstheme="minorHAnsi"/>
          <w:lang w:val="en-US"/>
        </w:rPr>
        <w:t>uarter 2025</w:t>
      </w:r>
      <w:r>
        <w:rPr>
          <w:rFonts w:cstheme="minorHAnsi"/>
          <w:lang w:val="en-US"/>
        </w:rPr>
        <w:t xml:space="preserve"> R</w:t>
      </w:r>
      <w:r w:rsidRPr="005F637B">
        <w:rPr>
          <w:rFonts w:cstheme="minorHAnsi"/>
          <w:lang w:val="en-US"/>
        </w:rPr>
        <w:t xml:space="preserve">esults hosted by Thomas </w:t>
      </w:r>
      <w:r>
        <w:rPr>
          <w:rFonts w:cstheme="minorHAnsi"/>
          <w:lang w:val="en-US"/>
        </w:rPr>
        <w:t>Pramotedham, G</w:t>
      </w:r>
      <w:r w:rsidRPr="005F637B">
        <w:rPr>
          <w:rFonts w:cstheme="minorHAnsi"/>
          <w:lang w:val="en-US"/>
        </w:rPr>
        <w:t>roup CEO</w:t>
      </w:r>
      <w:r>
        <w:rPr>
          <w:rFonts w:cstheme="minorHAnsi"/>
          <w:lang w:val="en-US"/>
        </w:rPr>
        <w:t>; Ram Meyoor G</w:t>
      </w:r>
      <w:r w:rsidRPr="005F637B">
        <w:rPr>
          <w:rFonts w:cstheme="minorHAnsi"/>
          <w:lang w:val="en-US"/>
        </w:rPr>
        <w:t>roup</w:t>
      </w:r>
      <w:r>
        <w:rPr>
          <w:rFonts w:cstheme="minorHAnsi"/>
          <w:lang w:val="en-US"/>
        </w:rPr>
        <w:t xml:space="preserve">, </w:t>
      </w:r>
      <w:r w:rsidRPr="005F637B">
        <w:rPr>
          <w:rFonts w:cstheme="minorHAnsi"/>
          <w:lang w:val="en-US"/>
        </w:rPr>
        <w:t>CFO</w:t>
      </w:r>
      <w:r>
        <w:rPr>
          <w:rFonts w:cstheme="minorHAnsi"/>
          <w:lang w:val="en-US"/>
        </w:rPr>
        <w:t xml:space="preserve">; </w:t>
      </w:r>
      <w:r w:rsidRPr="005F637B">
        <w:rPr>
          <w:rFonts w:cstheme="minorHAnsi"/>
          <w:lang w:val="en-US"/>
        </w:rPr>
        <w:t>and Dr</w:t>
      </w:r>
      <w:r>
        <w:rPr>
          <w:rFonts w:cstheme="minorHAnsi"/>
          <w:lang w:val="en-US"/>
        </w:rPr>
        <w:t xml:space="preserve">. Adel Alsharji, </w:t>
      </w:r>
      <w:r w:rsidRPr="005F637B">
        <w:rPr>
          <w:rFonts w:cstheme="minorHAnsi"/>
          <w:lang w:val="en-US"/>
        </w:rPr>
        <w:t>Group</w:t>
      </w:r>
      <w:r>
        <w:rPr>
          <w:rFonts w:cstheme="minorHAnsi"/>
          <w:lang w:val="en-US"/>
        </w:rPr>
        <w:t xml:space="preserve"> COO</w:t>
      </w:r>
      <w:r w:rsidRPr="005F637B">
        <w:rPr>
          <w:rFonts w:cstheme="minorHAnsi"/>
          <w:lang w:val="en-US"/>
        </w:rPr>
        <w:t>. My name is Omar M</w:t>
      </w:r>
      <w:r>
        <w:rPr>
          <w:rFonts w:cstheme="minorHAnsi"/>
          <w:lang w:val="en-US"/>
        </w:rPr>
        <w:t>a</w:t>
      </w:r>
      <w:r w:rsidRPr="005F637B">
        <w:rPr>
          <w:rFonts w:cstheme="minorHAnsi"/>
          <w:lang w:val="en-US"/>
        </w:rPr>
        <w:t xml:space="preserve">her </w:t>
      </w:r>
      <w:proofErr w:type="gramStart"/>
      <w:r w:rsidRPr="005F637B">
        <w:rPr>
          <w:rFonts w:cstheme="minorHAnsi"/>
          <w:lang w:val="en-US"/>
        </w:rPr>
        <w:t>from</w:t>
      </w:r>
      <w:proofErr w:type="gramEnd"/>
      <w:r>
        <w:rPr>
          <w:rFonts w:cstheme="minorHAnsi"/>
          <w:lang w:val="en-US"/>
        </w:rPr>
        <w:t xml:space="preserve"> EFG Hermes</w:t>
      </w:r>
      <w:r w:rsidRPr="005F637B">
        <w:rPr>
          <w:rFonts w:cstheme="minorHAnsi"/>
          <w:lang w:val="en-US"/>
        </w:rPr>
        <w:t xml:space="preserve">. </w:t>
      </w:r>
    </w:p>
    <w:p w14:paraId="6889E814" w14:textId="77777777" w:rsidR="005F637B" w:rsidRDefault="005F637B" w:rsidP="005F637B">
      <w:pPr>
        <w:tabs>
          <w:tab w:val="left" w:pos="1164"/>
        </w:tabs>
        <w:spacing w:after="0" w:line="240" w:lineRule="auto"/>
        <w:ind w:left="2160" w:hanging="2160"/>
        <w:jc w:val="both"/>
        <w:rPr>
          <w:rFonts w:cstheme="minorHAnsi"/>
          <w:lang w:val="en-US"/>
        </w:rPr>
      </w:pPr>
    </w:p>
    <w:p w14:paraId="60A1F532" w14:textId="77777777" w:rsidR="005F637B" w:rsidRDefault="005F637B"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Pr="005F637B">
        <w:rPr>
          <w:rFonts w:cstheme="minorHAnsi"/>
          <w:lang w:val="en-US"/>
        </w:rPr>
        <w:t xml:space="preserve">As usual, Thomas will give an update on strategic highlights during the period, and </w:t>
      </w:r>
      <w:r>
        <w:rPr>
          <w:rFonts w:cstheme="minorHAnsi"/>
          <w:lang w:val="en-US"/>
        </w:rPr>
        <w:t xml:space="preserve">Ram </w:t>
      </w:r>
      <w:r w:rsidRPr="005F637B">
        <w:rPr>
          <w:rFonts w:cstheme="minorHAnsi"/>
          <w:lang w:val="en-US"/>
        </w:rPr>
        <w:t xml:space="preserve">will then cover the financial performance during the period, followed by the outlook. And then we will open the floor for </w:t>
      </w:r>
      <w:r>
        <w:rPr>
          <w:rFonts w:cstheme="minorHAnsi"/>
          <w:lang w:val="en-US"/>
        </w:rPr>
        <w:t>Q&amp;A</w:t>
      </w:r>
      <w:r w:rsidRPr="005F637B">
        <w:rPr>
          <w:rFonts w:cstheme="minorHAnsi"/>
          <w:lang w:val="en-US"/>
        </w:rPr>
        <w:t xml:space="preserve">. And just for your reference, the investor presentation is available in the </w:t>
      </w:r>
      <w:r>
        <w:rPr>
          <w:rFonts w:cstheme="minorHAnsi"/>
          <w:lang w:val="en-US"/>
        </w:rPr>
        <w:t>I</w:t>
      </w:r>
      <w:r w:rsidRPr="005F637B">
        <w:rPr>
          <w:rFonts w:cstheme="minorHAnsi"/>
          <w:lang w:val="en-US"/>
        </w:rPr>
        <w:t xml:space="preserve">nvestor </w:t>
      </w:r>
      <w:r>
        <w:rPr>
          <w:rFonts w:cstheme="minorHAnsi"/>
          <w:lang w:val="en-US"/>
        </w:rPr>
        <w:t>R</w:t>
      </w:r>
      <w:r w:rsidRPr="005F637B">
        <w:rPr>
          <w:rFonts w:cstheme="minorHAnsi"/>
          <w:lang w:val="en-US"/>
        </w:rPr>
        <w:t>elations section of the company's website</w:t>
      </w:r>
      <w:r>
        <w:rPr>
          <w:rFonts w:cstheme="minorHAnsi"/>
          <w:lang w:val="en-US"/>
        </w:rPr>
        <w:t>. P</w:t>
      </w:r>
      <w:r w:rsidRPr="005F637B">
        <w:rPr>
          <w:rFonts w:cstheme="minorHAnsi"/>
          <w:lang w:val="en-US"/>
        </w:rPr>
        <w:t>lease note that the contents of this call may contain forward</w:t>
      </w:r>
      <w:r>
        <w:rPr>
          <w:rFonts w:cstheme="minorHAnsi"/>
          <w:lang w:val="en-US"/>
        </w:rPr>
        <w:t>-</w:t>
      </w:r>
      <w:r w:rsidRPr="005F637B">
        <w:rPr>
          <w:rFonts w:cstheme="minorHAnsi"/>
          <w:lang w:val="en-US"/>
        </w:rPr>
        <w:t>looking statements</w:t>
      </w:r>
      <w:r>
        <w:rPr>
          <w:rFonts w:cstheme="minorHAnsi"/>
          <w:lang w:val="en-US"/>
        </w:rPr>
        <w:t>,</w:t>
      </w:r>
      <w:r w:rsidRPr="005F637B">
        <w:rPr>
          <w:rFonts w:cstheme="minorHAnsi"/>
          <w:lang w:val="en-US"/>
        </w:rPr>
        <w:t xml:space="preserve"> which should be considered in conjunction with </w:t>
      </w:r>
      <w:proofErr w:type="gramStart"/>
      <w:r w:rsidRPr="005F637B">
        <w:rPr>
          <w:rFonts w:cstheme="minorHAnsi"/>
          <w:lang w:val="en-US"/>
        </w:rPr>
        <w:t>disclaimers</w:t>
      </w:r>
      <w:proofErr w:type="gramEnd"/>
      <w:r w:rsidRPr="005F637B">
        <w:rPr>
          <w:rFonts w:cstheme="minorHAnsi"/>
          <w:lang w:val="en-US"/>
        </w:rPr>
        <w:t xml:space="preserve"> included in the presentation. </w:t>
      </w:r>
    </w:p>
    <w:p w14:paraId="366260CE" w14:textId="77777777" w:rsidR="005F637B" w:rsidRDefault="005F637B" w:rsidP="005F637B">
      <w:pPr>
        <w:tabs>
          <w:tab w:val="left" w:pos="1164"/>
        </w:tabs>
        <w:spacing w:after="0" w:line="240" w:lineRule="auto"/>
        <w:ind w:left="2160" w:hanging="2160"/>
        <w:jc w:val="both"/>
        <w:rPr>
          <w:rFonts w:cstheme="minorHAnsi"/>
          <w:lang w:val="en-US"/>
        </w:rPr>
      </w:pPr>
    </w:p>
    <w:p w14:paraId="4420701B" w14:textId="7A0438BF" w:rsidR="005F637B" w:rsidRPr="005F637B" w:rsidRDefault="005F637B"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Pr="005F637B">
        <w:rPr>
          <w:rFonts w:cstheme="minorHAnsi"/>
          <w:lang w:val="en-US"/>
        </w:rPr>
        <w:t>Over to you, Thomas</w:t>
      </w:r>
      <w:r>
        <w:rPr>
          <w:rFonts w:cstheme="minorHAnsi"/>
          <w:lang w:val="en-US"/>
        </w:rPr>
        <w:t>.</w:t>
      </w:r>
    </w:p>
    <w:p w14:paraId="2B798E75"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093C8C25" w14:textId="77777777" w:rsidR="005F637B" w:rsidRDefault="005F637B" w:rsidP="005F637B">
      <w:pPr>
        <w:tabs>
          <w:tab w:val="left" w:pos="1164"/>
        </w:tabs>
        <w:spacing w:after="0" w:line="240" w:lineRule="auto"/>
        <w:ind w:left="2160" w:hanging="2160"/>
        <w:jc w:val="both"/>
        <w:rPr>
          <w:rFonts w:cstheme="minorHAnsi"/>
          <w:lang w:val="en-US"/>
        </w:rPr>
      </w:pPr>
      <w:r>
        <w:rPr>
          <w:rFonts w:cstheme="minorHAnsi"/>
          <w:lang w:val="en-US"/>
        </w:rPr>
        <w:t>Thomas</w:t>
      </w:r>
      <w:r>
        <w:rPr>
          <w:rFonts w:cstheme="minorHAnsi"/>
          <w:lang w:val="en-US"/>
        </w:rPr>
        <w:tab/>
      </w:r>
      <w:r>
        <w:rPr>
          <w:rFonts w:cstheme="minorHAnsi"/>
          <w:lang w:val="en-US"/>
        </w:rPr>
        <w:tab/>
        <w:t>T</w:t>
      </w:r>
      <w:r w:rsidRPr="005F637B">
        <w:rPr>
          <w:rFonts w:cstheme="minorHAnsi"/>
          <w:lang w:val="en-US"/>
        </w:rPr>
        <w:t>hank you</w:t>
      </w:r>
      <w:r>
        <w:rPr>
          <w:rFonts w:cstheme="minorHAnsi"/>
          <w:lang w:val="en-US"/>
        </w:rPr>
        <w:t>. G</w:t>
      </w:r>
      <w:r w:rsidRPr="005F637B">
        <w:rPr>
          <w:rFonts w:cstheme="minorHAnsi"/>
          <w:lang w:val="en-US"/>
        </w:rPr>
        <w:t>ood afternoon</w:t>
      </w:r>
      <w:r>
        <w:rPr>
          <w:rFonts w:cstheme="minorHAnsi"/>
          <w:lang w:val="en-US"/>
        </w:rPr>
        <w:t xml:space="preserve">, </w:t>
      </w:r>
      <w:r w:rsidRPr="005F637B">
        <w:rPr>
          <w:rFonts w:cstheme="minorHAnsi"/>
          <w:lang w:val="en-US"/>
        </w:rPr>
        <w:t xml:space="preserve">everyone. Thanks again for joining us. </w:t>
      </w:r>
    </w:p>
    <w:p w14:paraId="0E82D431" w14:textId="77777777" w:rsidR="005F637B" w:rsidRDefault="005F637B" w:rsidP="005F637B">
      <w:pPr>
        <w:tabs>
          <w:tab w:val="left" w:pos="1164"/>
        </w:tabs>
        <w:spacing w:after="0" w:line="240" w:lineRule="auto"/>
        <w:ind w:left="2160" w:hanging="2160"/>
        <w:jc w:val="both"/>
        <w:rPr>
          <w:rFonts w:cstheme="minorHAnsi"/>
          <w:lang w:val="en-US"/>
        </w:rPr>
      </w:pPr>
    </w:p>
    <w:p w14:paraId="3EE3E088" w14:textId="77777777" w:rsidR="005F637B" w:rsidRDefault="005F637B"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Pr="005F637B">
        <w:rPr>
          <w:rFonts w:cstheme="minorHAnsi"/>
          <w:lang w:val="en-US"/>
        </w:rPr>
        <w:t xml:space="preserve">We're glad to report our second quarter was another period of strong growth, both operationally and financially across the group. We secured </w:t>
      </w:r>
      <w:r>
        <w:rPr>
          <w:rFonts w:cstheme="minorHAnsi"/>
          <w:lang w:val="en-US"/>
        </w:rPr>
        <w:t xml:space="preserve">AED </w:t>
      </w:r>
      <w:r w:rsidRPr="005F637B">
        <w:rPr>
          <w:rFonts w:cstheme="minorHAnsi"/>
          <w:lang w:val="en-US"/>
        </w:rPr>
        <w:t xml:space="preserve">300 </w:t>
      </w:r>
      <w:proofErr w:type="gramStart"/>
      <w:r w:rsidRPr="005F637B">
        <w:rPr>
          <w:rFonts w:cstheme="minorHAnsi"/>
          <w:lang w:val="en-US"/>
        </w:rPr>
        <w:t>million of</w:t>
      </w:r>
      <w:proofErr w:type="gramEnd"/>
      <w:r w:rsidRPr="005F637B">
        <w:rPr>
          <w:rFonts w:cstheme="minorHAnsi"/>
          <w:lang w:val="en-US"/>
        </w:rPr>
        <w:t xml:space="preserve"> new orders, and that's taken our order book for the first half of the year to </w:t>
      </w:r>
      <w:r>
        <w:rPr>
          <w:rFonts w:cstheme="minorHAnsi"/>
          <w:lang w:val="en-US"/>
        </w:rPr>
        <w:t xml:space="preserve">AED </w:t>
      </w:r>
      <w:r w:rsidRPr="005F637B">
        <w:rPr>
          <w:rFonts w:cstheme="minorHAnsi"/>
          <w:lang w:val="en-US"/>
        </w:rPr>
        <w:t xml:space="preserve">1.7 billion, and the backlog at the end of June to </w:t>
      </w:r>
      <w:r>
        <w:rPr>
          <w:rFonts w:cstheme="minorHAnsi"/>
          <w:lang w:val="en-US"/>
        </w:rPr>
        <w:t xml:space="preserve">AED </w:t>
      </w:r>
      <w:r w:rsidRPr="005F637B">
        <w:rPr>
          <w:rFonts w:cstheme="minorHAnsi"/>
          <w:lang w:val="en-US"/>
        </w:rPr>
        <w:t>3.7 billion, which is essentially three times higher than the same period last year</w:t>
      </w:r>
      <w:r>
        <w:rPr>
          <w:rFonts w:cstheme="minorHAnsi"/>
          <w:lang w:val="en-US"/>
        </w:rPr>
        <w:t>.</w:t>
      </w:r>
    </w:p>
    <w:p w14:paraId="213B7CD0" w14:textId="77777777" w:rsidR="005F637B" w:rsidRDefault="005F637B" w:rsidP="005F637B">
      <w:pPr>
        <w:tabs>
          <w:tab w:val="left" w:pos="1164"/>
        </w:tabs>
        <w:spacing w:after="0" w:line="240" w:lineRule="auto"/>
        <w:ind w:left="2160" w:hanging="2160"/>
        <w:jc w:val="both"/>
        <w:rPr>
          <w:rFonts w:cstheme="minorHAnsi"/>
          <w:lang w:val="en-US"/>
        </w:rPr>
      </w:pPr>
    </w:p>
    <w:p w14:paraId="71F44199" w14:textId="77777777" w:rsidR="005F637B" w:rsidRDefault="005F637B"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 xml:space="preserve">In </w:t>
      </w:r>
      <w:r w:rsidRPr="005F637B">
        <w:rPr>
          <w:rFonts w:cstheme="minorHAnsi"/>
          <w:lang w:val="en-US"/>
        </w:rPr>
        <w:t xml:space="preserve">the domestic market, we've signed new multiyear contracts and agreements across key growth sectors, including a memorandum of understanding with </w:t>
      </w:r>
      <w:proofErr w:type="gramStart"/>
      <w:r w:rsidRPr="005F637B">
        <w:rPr>
          <w:rFonts w:cstheme="minorHAnsi"/>
          <w:lang w:val="en-US"/>
        </w:rPr>
        <w:t>Department</w:t>
      </w:r>
      <w:proofErr w:type="gramEnd"/>
      <w:r w:rsidRPr="005F637B">
        <w:rPr>
          <w:rFonts w:cstheme="minorHAnsi"/>
          <w:lang w:val="en-US"/>
        </w:rPr>
        <w:t xml:space="preserve"> of Energy that will help Abu Dhabi strengthen its status as a key global hub for energy sector and innovation. The strategy to expand our offering across high growth markets outside the UAE is becoming an integral part of our journey, with international revenue accounting for more than a quarter of the group</w:t>
      </w:r>
      <w:r>
        <w:rPr>
          <w:rFonts w:cstheme="minorHAnsi"/>
          <w:lang w:val="en-US"/>
        </w:rPr>
        <w:t>’s</w:t>
      </w:r>
      <w:r w:rsidRPr="005F637B">
        <w:rPr>
          <w:rFonts w:cstheme="minorHAnsi"/>
          <w:lang w:val="en-US"/>
        </w:rPr>
        <w:t xml:space="preserve"> total in the second quarter, and that's including any impact from the recent agreements we have signed in Albania, Malaysia, Uganda. </w:t>
      </w:r>
    </w:p>
    <w:p w14:paraId="1794997E" w14:textId="77777777" w:rsidR="005F637B" w:rsidRDefault="005F637B" w:rsidP="005F637B">
      <w:pPr>
        <w:tabs>
          <w:tab w:val="left" w:pos="1164"/>
        </w:tabs>
        <w:spacing w:after="0" w:line="240" w:lineRule="auto"/>
        <w:ind w:left="2160" w:hanging="2160"/>
        <w:jc w:val="both"/>
        <w:rPr>
          <w:rFonts w:cstheme="minorHAnsi"/>
          <w:lang w:val="en-US"/>
        </w:rPr>
      </w:pPr>
    </w:p>
    <w:p w14:paraId="6FDFFD49" w14:textId="77777777" w:rsidR="005F637B" w:rsidRDefault="005F637B"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Pr="005F637B">
        <w:rPr>
          <w:rFonts w:cstheme="minorHAnsi"/>
          <w:lang w:val="en-US"/>
        </w:rPr>
        <w:t>So</w:t>
      </w:r>
      <w:r>
        <w:rPr>
          <w:rFonts w:cstheme="minorHAnsi"/>
          <w:lang w:val="en-US"/>
        </w:rPr>
        <w:t xml:space="preserve">, </w:t>
      </w:r>
      <w:r w:rsidRPr="005F637B">
        <w:rPr>
          <w:rFonts w:cstheme="minorHAnsi"/>
          <w:lang w:val="en-US"/>
        </w:rPr>
        <w:t>post the June period we concluded three landmark agreements that would turbocharge the growth trajectory of financial vertical</w:t>
      </w:r>
      <w:r>
        <w:rPr>
          <w:rFonts w:cstheme="minorHAnsi"/>
          <w:lang w:val="en-US"/>
        </w:rPr>
        <w:t>,</w:t>
      </w:r>
      <w:r w:rsidRPr="005F637B">
        <w:rPr>
          <w:rFonts w:cstheme="minorHAnsi"/>
          <w:lang w:val="en-US"/>
        </w:rPr>
        <w:t xml:space="preserve"> which I'll unpack further. That includes a joint venture agreement with the UAE central bank to help reshape the UAE</w:t>
      </w:r>
      <w:r>
        <w:rPr>
          <w:rFonts w:cstheme="minorHAnsi"/>
          <w:lang w:val="en-US"/>
        </w:rPr>
        <w:t>’s</w:t>
      </w:r>
      <w:r w:rsidRPr="005F637B">
        <w:rPr>
          <w:rFonts w:cstheme="minorHAnsi"/>
          <w:lang w:val="en-US"/>
        </w:rPr>
        <w:t xml:space="preserve"> financial infrastructure and AI applications within the sector</w:t>
      </w:r>
      <w:r>
        <w:rPr>
          <w:rFonts w:cstheme="minorHAnsi"/>
          <w:lang w:val="en-US"/>
        </w:rPr>
        <w:t xml:space="preserve">; </w:t>
      </w:r>
      <w:r w:rsidRPr="005F637B">
        <w:rPr>
          <w:rFonts w:cstheme="minorHAnsi"/>
          <w:lang w:val="en-US"/>
        </w:rPr>
        <w:t>a memorandum of understanding with the innovation hub of the Emirates</w:t>
      </w:r>
      <w:r>
        <w:rPr>
          <w:rFonts w:cstheme="minorHAnsi"/>
          <w:lang w:val="en-US"/>
        </w:rPr>
        <w:t xml:space="preserve"> </w:t>
      </w:r>
      <w:r w:rsidRPr="005F637B">
        <w:rPr>
          <w:rFonts w:cstheme="minorHAnsi"/>
          <w:lang w:val="en-US"/>
        </w:rPr>
        <w:t>Institute of Finance, EIF, to enhance the U</w:t>
      </w:r>
      <w:r>
        <w:rPr>
          <w:rFonts w:cstheme="minorHAnsi"/>
          <w:lang w:val="en-US"/>
        </w:rPr>
        <w:t>AE’s</w:t>
      </w:r>
      <w:r w:rsidRPr="005F637B">
        <w:rPr>
          <w:rFonts w:cstheme="minorHAnsi"/>
          <w:lang w:val="en-US"/>
        </w:rPr>
        <w:t xml:space="preserve"> financial systems through AI adoption. And finally, quite recently, the announcement with Dow Jones, </w:t>
      </w:r>
      <w:r w:rsidRPr="005F637B">
        <w:rPr>
          <w:rFonts w:cstheme="minorHAnsi"/>
          <w:i/>
          <w:iCs/>
          <w:lang w:val="en-US"/>
        </w:rPr>
        <w:t>The Wall Street Journal</w:t>
      </w:r>
      <w:r w:rsidRPr="005F637B">
        <w:rPr>
          <w:rFonts w:cstheme="minorHAnsi"/>
          <w:lang w:val="en-US"/>
        </w:rPr>
        <w:t>, Dow Jones to co</w:t>
      </w:r>
      <w:r>
        <w:rPr>
          <w:rFonts w:cstheme="minorHAnsi"/>
          <w:lang w:val="en-US"/>
        </w:rPr>
        <w:t>-</w:t>
      </w:r>
      <w:r w:rsidRPr="005F637B">
        <w:rPr>
          <w:rFonts w:cstheme="minorHAnsi"/>
          <w:lang w:val="en-US"/>
        </w:rPr>
        <w:t xml:space="preserve">develop </w:t>
      </w:r>
      <w:proofErr w:type="gramStart"/>
      <w:r w:rsidRPr="005F637B">
        <w:rPr>
          <w:rFonts w:cstheme="minorHAnsi"/>
          <w:lang w:val="en-US"/>
        </w:rPr>
        <w:t>a</w:t>
      </w:r>
      <w:proofErr w:type="gramEnd"/>
      <w:r w:rsidRPr="005F637B">
        <w:rPr>
          <w:rFonts w:cstheme="minorHAnsi"/>
          <w:lang w:val="en-US"/>
        </w:rPr>
        <w:t xml:space="preserve"> AI native risk and compliance solutions for sovereign funds, central banks, tier one</w:t>
      </w:r>
      <w:r>
        <w:rPr>
          <w:rFonts w:cstheme="minorHAnsi"/>
          <w:lang w:val="en-US"/>
        </w:rPr>
        <w:t xml:space="preserve"> </w:t>
      </w:r>
      <w:r w:rsidRPr="005F637B">
        <w:rPr>
          <w:rFonts w:cstheme="minorHAnsi"/>
          <w:lang w:val="en-US"/>
        </w:rPr>
        <w:t xml:space="preserve">banks and supervisory authorities globally and regionally. </w:t>
      </w:r>
    </w:p>
    <w:p w14:paraId="74390CF5" w14:textId="77777777" w:rsidR="005F637B" w:rsidRDefault="005F637B" w:rsidP="005F637B">
      <w:pPr>
        <w:tabs>
          <w:tab w:val="left" w:pos="1164"/>
        </w:tabs>
        <w:spacing w:after="0" w:line="240" w:lineRule="auto"/>
        <w:ind w:left="2160" w:hanging="2160"/>
        <w:jc w:val="both"/>
        <w:rPr>
          <w:rFonts w:cstheme="minorHAnsi"/>
          <w:lang w:val="en-US"/>
        </w:rPr>
      </w:pPr>
    </w:p>
    <w:p w14:paraId="3FED5DC4" w14:textId="77777777" w:rsidR="005F637B" w:rsidRDefault="005F637B"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Pr="005F637B">
        <w:rPr>
          <w:rFonts w:cstheme="minorHAnsi"/>
          <w:lang w:val="en-US"/>
        </w:rPr>
        <w:t>In May, we launched our new AI policing suite, a modular solution that utilize</w:t>
      </w:r>
      <w:r>
        <w:rPr>
          <w:rFonts w:cstheme="minorHAnsi"/>
          <w:lang w:val="en-US"/>
        </w:rPr>
        <w:t>s</w:t>
      </w:r>
      <w:r w:rsidRPr="005F637B">
        <w:rPr>
          <w:rFonts w:cstheme="minorHAnsi"/>
          <w:lang w:val="en-US"/>
        </w:rPr>
        <w:t xml:space="preserve"> cutting edge technology and advanced AI algorithms to transform public safety and law enforcement operators. We have also closed the first round of applications for </w:t>
      </w:r>
      <w:r>
        <w:rPr>
          <w:rFonts w:cstheme="minorHAnsi"/>
          <w:lang w:val="en-US"/>
        </w:rPr>
        <w:t>the A</w:t>
      </w:r>
      <w:r w:rsidRPr="005F637B">
        <w:rPr>
          <w:rFonts w:cstheme="minorHAnsi"/>
          <w:lang w:val="en-US"/>
        </w:rPr>
        <w:t>ccelerator program</w:t>
      </w:r>
      <w:r>
        <w:rPr>
          <w:rFonts w:cstheme="minorHAnsi"/>
          <w:lang w:val="en-US"/>
        </w:rPr>
        <w:t>. Y</w:t>
      </w:r>
      <w:r w:rsidRPr="005F637B">
        <w:rPr>
          <w:rFonts w:cstheme="minorHAnsi"/>
          <w:lang w:val="en-US"/>
        </w:rPr>
        <w:t xml:space="preserve">ou have heard about that. We picked 10 </w:t>
      </w:r>
      <w:r>
        <w:rPr>
          <w:rFonts w:cstheme="minorHAnsi"/>
          <w:lang w:val="en-US"/>
        </w:rPr>
        <w:t>m</w:t>
      </w:r>
      <w:r w:rsidRPr="005F637B">
        <w:rPr>
          <w:rFonts w:cstheme="minorHAnsi"/>
          <w:lang w:val="en-US"/>
        </w:rPr>
        <w:t xml:space="preserve">ost </w:t>
      </w:r>
      <w:r>
        <w:rPr>
          <w:rFonts w:cstheme="minorHAnsi"/>
          <w:lang w:val="en-US"/>
        </w:rPr>
        <w:t>p</w:t>
      </w:r>
      <w:r w:rsidRPr="005F637B">
        <w:rPr>
          <w:rFonts w:cstheme="minorHAnsi"/>
          <w:lang w:val="en-US"/>
        </w:rPr>
        <w:t xml:space="preserve">romising AI innovators from a global pool of 120 applicants across 17 countries. </w:t>
      </w:r>
    </w:p>
    <w:p w14:paraId="0E69A29D" w14:textId="77777777" w:rsidR="005F637B" w:rsidRDefault="005F637B" w:rsidP="005F637B">
      <w:pPr>
        <w:tabs>
          <w:tab w:val="left" w:pos="1164"/>
        </w:tabs>
        <w:spacing w:after="0" w:line="240" w:lineRule="auto"/>
        <w:ind w:left="2160" w:hanging="2160"/>
        <w:jc w:val="both"/>
        <w:rPr>
          <w:rFonts w:cstheme="minorHAnsi"/>
          <w:lang w:val="en-US"/>
        </w:rPr>
      </w:pPr>
    </w:p>
    <w:p w14:paraId="687C0466" w14:textId="77777777" w:rsidR="005F637B" w:rsidRDefault="005F637B"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Pr="005F637B">
        <w:rPr>
          <w:rFonts w:cstheme="minorHAnsi"/>
          <w:lang w:val="en-US"/>
        </w:rPr>
        <w:t xml:space="preserve">And last, and </w:t>
      </w:r>
      <w:proofErr w:type="gramStart"/>
      <w:r w:rsidRPr="005F637B">
        <w:rPr>
          <w:rFonts w:cstheme="minorHAnsi"/>
          <w:lang w:val="en-US"/>
        </w:rPr>
        <w:t>definitely</w:t>
      </w:r>
      <w:r>
        <w:rPr>
          <w:rFonts w:cstheme="minorHAnsi"/>
          <w:lang w:val="en-US"/>
        </w:rPr>
        <w:t xml:space="preserve"> </w:t>
      </w:r>
      <w:r w:rsidRPr="005F637B">
        <w:rPr>
          <w:rFonts w:cstheme="minorHAnsi"/>
          <w:lang w:val="en-US"/>
        </w:rPr>
        <w:t>not</w:t>
      </w:r>
      <w:proofErr w:type="gramEnd"/>
      <w:r w:rsidRPr="005F637B">
        <w:rPr>
          <w:rFonts w:cstheme="minorHAnsi"/>
          <w:lang w:val="en-US"/>
        </w:rPr>
        <w:t xml:space="preserve"> least, we have consolidated our presence and deepen</w:t>
      </w:r>
      <w:r>
        <w:rPr>
          <w:rFonts w:cstheme="minorHAnsi"/>
          <w:lang w:val="en-US"/>
        </w:rPr>
        <w:t>ed</w:t>
      </w:r>
      <w:r w:rsidRPr="005F637B">
        <w:rPr>
          <w:rFonts w:cstheme="minorHAnsi"/>
          <w:lang w:val="en-US"/>
        </w:rPr>
        <w:t xml:space="preserve"> our presence in Kazakhstan</w:t>
      </w:r>
      <w:r>
        <w:rPr>
          <w:rFonts w:cstheme="minorHAnsi"/>
          <w:lang w:val="en-US"/>
        </w:rPr>
        <w:t>. W</w:t>
      </w:r>
      <w:r w:rsidRPr="005F637B">
        <w:rPr>
          <w:rFonts w:cstheme="minorHAnsi"/>
          <w:lang w:val="en-US"/>
        </w:rPr>
        <w:t xml:space="preserve">e </w:t>
      </w:r>
      <w:proofErr w:type="gramStart"/>
      <w:r w:rsidRPr="005F637B">
        <w:rPr>
          <w:rFonts w:cstheme="minorHAnsi"/>
          <w:lang w:val="en-US"/>
        </w:rPr>
        <w:t>inaugurated</w:t>
      </w:r>
      <w:proofErr w:type="gramEnd"/>
      <w:r w:rsidRPr="005F637B">
        <w:rPr>
          <w:rFonts w:cstheme="minorHAnsi"/>
          <w:lang w:val="en-US"/>
        </w:rPr>
        <w:t xml:space="preserve"> the new office opening Astana when </w:t>
      </w:r>
      <w:r>
        <w:rPr>
          <w:rFonts w:cstheme="minorHAnsi"/>
          <w:lang w:val="en-US"/>
        </w:rPr>
        <w:t xml:space="preserve">the </w:t>
      </w:r>
      <w:r w:rsidRPr="005F637B">
        <w:rPr>
          <w:rFonts w:cstheme="minorHAnsi"/>
          <w:lang w:val="en-US"/>
        </w:rPr>
        <w:t>UAE Crown Prince was visiting. And now we have helped launch the country's first supercomputer markings Kazakhstan</w:t>
      </w:r>
      <w:r>
        <w:rPr>
          <w:rFonts w:cstheme="minorHAnsi"/>
          <w:lang w:val="en-US"/>
        </w:rPr>
        <w:t xml:space="preserve"> </w:t>
      </w:r>
      <w:r w:rsidRPr="005F637B">
        <w:rPr>
          <w:rFonts w:cstheme="minorHAnsi"/>
          <w:lang w:val="en-US"/>
        </w:rPr>
        <w:t>having the first AI class in the whole of Central Asia. And through</w:t>
      </w:r>
      <w:r>
        <w:rPr>
          <w:rFonts w:cstheme="minorHAnsi"/>
          <w:lang w:val="en-US"/>
        </w:rPr>
        <w:t xml:space="preserve"> AIQ</w:t>
      </w:r>
      <w:r w:rsidRPr="005F637B">
        <w:rPr>
          <w:rFonts w:cstheme="minorHAnsi"/>
          <w:lang w:val="en-US"/>
        </w:rPr>
        <w:t xml:space="preserve">, we'll continue to sign new agreements with local, state owned enterprises in </w:t>
      </w:r>
      <w:proofErr w:type="gramStart"/>
      <w:r w:rsidRPr="005F637B">
        <w:rPr>
          <w:rFonts w:cstheme="minorHAnsi"/>
          <w:lang w:val="en-US"/>
        </w:rPr>
        <w:t>country</w:t>
      </w:r>
      <w:proofErr w:type="gramEnd"/>
      <w:r w:rsidRPr="005F637B">
        <w:rPr>
          <w:rFonts w:cstheme="minorHAnsi"/>
          <w:lang w:val="en-US"/>
        </w:rPr>
        <w:t xml:space="preserve">. </w:t>
      </w:r>
    </w:p>
    <w:p w14:paraId="390DFB1A" w14:textId="77777777" w:rsidR="005F637B" w:rsidRDefault="005F637B" w:rsidP="005F637B">
      <w:pPr>
        <w:tabs>
          <w:tab w:val="left" w:pos="1164"/>
        </w:tabs>
        <w:spacing w:after="0" w:line="240" w:lineRule="auto"/>
        <w:ind w:left="2160" w:hanging="2160"/>
        <w:jc w:val="both"/>
        <w:rPr>
          <w:rFonts w:cstheme="minorHAnsi"/>
          <w:lang w:val="en-US"/>
        </w:rPr>
      </w:pPr>
    </w:p>
    <w:p w14:paraId="1C25AB6D" w14:textId="77777777" w:rsidR="005F637B" w:rsidRDefault="005F637B"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Pr="005F637B">
        <w:rPr>
          <w:rFonts w:cstheme="minorHAnsi"/>
          <w:lang w:val="en-US"/>
        </w:rPr>
        <w:t>So</w:t>
      </w:r>
      <w:r>
        <w:rPr>
          <w:rFonts w:cstheme="minorHAnsi"/>
          <w:lang w:val="en-US"/>
        </w:rPr>
        <w:t xml:space="preserve">, </w:t>
      </w:r>
      <w:r w:rsidRPr="005F637B">
        <w:rPr>
          <w:rFonts w:cstheme="minorHAnsi"/>
          <w:lang w:val="en-US"/>
        </w:rPr>
        <w:t xml:space="preserve">if </w:t>
      </w:r>
      <w:proofErr w:type="gramStart"/>
      <w:r w:rsidRPr="005F637B">
        <w:rPr>
          <w:rFonts w:cstheme="minorHAnsi"/>
          <w:lang w:val="en-US"/>
        </w:rPr>
        <w:t>I would</w:t>
      </w:r>
      <w:proofErr w:type="gramEnd"/>
      <w:r w:rsidRPr="005F637B">
        <w:rPr>
          <w:rFonts w:cstheme="minorHAnsi"/>
          <w:lang w:val="en-US"/>
        </w:rPr>
        <w:t xml:space="preserve"> unpack these highlights a little more</w:t>
      </w:r>
      <w:r>
        <w:rPr>
          <w:rFonts w:cstheme="minorHAnsi"/>
          <w:lang w:val="en-US"/>
        </w:rPr>
        <w:t xml:space="preserve">, </w:t>
      </w:r>
      <w:r w:rsidRPr="005F637B">
        <w:rPr>
          <w:rFonts w:cstheme="minorHAnsi"/>
          <w:lang w:val="en-US"/>
        </w:rPr>
        <w:t>domestically</w:t>
      </w:r>
      <w:r>
        <w:rPr>
          <w:rFonts w:cstheme="minorHAnsi"/>
          <w:lang w:val="en-US"/>
        </w:rPr>
        <w:t xml:space="preserve"> </w:t>
      </w:r>
      <w:r w:rsidRPr="005F637B">
        <w:rPr>
          <w:rFonts w:cstheme="minorHAnsi"/>
          <w:lang w:val="en-US"/>
        </w:rPr>
        <w:t>a new multiyear contract with the UAE national media office to deploy sovereign AI powered tools and analytics to underpin and wholesale transformation of productivity, efficiency and operational effectiveness of UAE</w:t>
      </w:r>
      <w:r>
        <w:rPr>
          <w:rFonts w:cstheme="minorHAnsi"/>
          <w:lang w:val="en-US"/>
        </w:rPr>
        <w:t>’s</w:t>
      </w:r>
      <w:r w:rsidRPr="005F637B">
        <w:rPr>
          <w:rFonts w:cstheme="minorHAnsi"/>
          <w:lang w:val="en-US"/>
        </w:rPr>
        <w:t xml:space="preserve"> national media ecosystem. </w:t>
      </w:r>
    </w:p>
    <w:p w14:paraId="43148371" w14:textId="77777777" w:rsidR="005F637B" w:rsidRDefault="005F637B" w:rsidP="005F637B">
      <w:pPr>
        <w:tabs>
          <w:tab w:val="left" w:pos="1164"/>
        </w:tabs>
        <w:spacing w:after="0" w:line="240" w:lineRule="auto"/>
        <w:ind w:left="2160" w:hanging="2160"/>
        <w:jc w:val="both"/>
        <w:rPr>
          <w:rFonts w:cstheme="minorHAnsi"/>
          <w:lang w:val="en-US"/>
        </w:rPr>
      </w:pPr>
    </w:p>
    <w:p w14:paraId="70B47141" w14:textId="77777777" w:rsidR="005F637B" w:rsidRDefault="005F637B"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Pr="005F637B">
        <w:rPr>
          <w:rFonts w:cstheme="minorHAnsi"/>
          <w:lang w:val="en-US"/>
        </w:rPr>
        <w:t>Second, a new two</w:t>
      </w:r>
      <w:r>
        <w:rPr>
          <w:rFonts w:cstheme="minorHAnsi"/>
          <w:lang w:val="en-US"/>
        </w:rPr>
        <w:t>-</w:t>
      </w:r>
      <w:r w:rsidRPr="005F637B">
        <w:rPr>
          <w:rFonts w:cstheme="minorHAnsi"/>
          <w:lang w:val="en-US"/>
        </w:rPr>
        <w:t xml:space="preserve">year contract with the UAE Media </w:t>
      </w:r>
      <w:r>
        <w:rPr>
          <w:rFonts w:cstheme="minorHAnsi"/>
          <w:lang w:val="en-US"/>
        </w:rPr>
        <w:t>C</w:t>
      </w:r>
      <w:r w:rsidRPr="005F637B">
        <w:rPr>
          <w:rFonts w:cstheme="minorHAnsi"/>
          <w:lang w:val="en-US"/>
        </w:rPr>
        <w:t xml:space="preserve">ouncil to deploy a centralized AI enabled platform to rapidly analyze, filter and validate media content before it's released. And this refers to books, radio, films. This is to ensure </w:t>
      </w:r>
      <w:r>
        <w:rPr>
          <w:rFonts w:cstheme="minorHAnsi"/>
          <w:lang w:val="en-US"/>
        </w:rPr>
        <w:t xml:space="preserve">it </w:t>
      </w:r>
      <w:r w:rsidRPr="005F637B">
        <w:rPr>
          <w:rFonts w:cstheme="minorHAnsi"/>
          <w:lang w:val="en-US"/>
        </w:rPr>
        <w:t xml:space="preserve">aligns with </w:t>
      </w:r>
      <w:r>
        <w:rPr>
          <w:rFonts w:cstheme="minorHAnsi"/>
          <w:lang w:val="en-US"/>
        </w:rPr>
        <w:t xml:space="preserve">UAE’s </w:t>
      </w:r>
      <w:r w:rsidRPr="005F637B">
        <w:rPr>
          <w:rFonts w:cstheme="minorHAnsi"/>
          <w:lang w:val="en-US"/>
        </w:rPr>
        <w:t xml:space="preserve">legal, ethical and cultural standards. We've also signed a wide range MOU with the Abu Dhabi Department of Energy to leverage cutting edge AI solutions that support holistic monitoring and analysis of energy and utilities ecosystem, both at a city and emirate level, and this will help promote sustainable economic expansion through a smart, integrated energy system. </w:t>
      </w:r>
    </w:p>
    <w:p w14:paraId="52609618" w14:textId="77777777" w:rsidR="005F637B" w:rsidRDefault="005F637B" w:rsidP="005F637B">
      <w:pPr>
        <w:tabs>
          <w:tab w:val="left" w:pos="1164"/>
        </w:tabs>
        <w:spacing w:after="0" w:line="240" w:lineRule="auto"/>
        <w:ind w:left="2160" w:hanging="2160"/>
        <w:jc w:val="both"/>
        <w:rPr>
          <w:rFonts w:cstheme="minorHAnsi"/>
          <w:lang w:val="en-US"/>
        </w:rPr>
      </w:pPr>
    </w:p>
    <w:p w14:paraId="6BD57DCD" w14:textId="77777777" w:rsidR="005F637B" w:rsidRDefault="005F637B"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Pr="005F637B">
        <w:rPr>
          <w:rFonts w:cstheme="minorHAnsi"/>
          <w:lang w:val="en-US"/>
        </w:rPr>
        <w:t>We have a host of new agreements and partnerships in the corner</w:t>
      </w:r>
      <w:r>
        <w:rPr>
          <w:rFonts w:cstheme="minorHAnsi"/>
          <w:lang w:val="en-US"/>
        </w:rPr>
        <w:t>. I</w:t>
      </w:r>
      <w:r w:rsidRPr="005F637B">
        <w:rPr>
          <w:rFonts w:cstheme="minorHAnsi"/>
          <w:lang w:val="en-US"/>
        </w:rPr>
        <w:t>nternationally</w:t>
      </w:r>
      <w:r>
        <w:rPr>
          <w:rFonts w:cstheme="minorHAnsi"/>
          <w:lang w:val="en-US"/>
        </w:rPr>
        <w:t>, w</w:t>
      </w:r>
      <w:r w:rsidRPr="005F637B">
        <w:rPr>
          <w:rFonts w:cstheme="minorHAnsi"/>
          <w:lang w:val="en-US"/>
        </w:rPr>
        <w:t xml:space="preserve">e signed four key </w:t>
      </w:r>
      <w:proofErr w:type="gramStart"/>
      <w:r w:rsidRPr="005F637B">
        <w:rPr>
          <w:rFonts w:cstheme="minorHAnsi"/>
          <w:lang w:val="en-US"/>
        </w:rPr>
        <w:t>agreement</w:t>
      </w:r>
      <w:r>
        <w:rPr>
          <w:rFonts w:cstheme="minorHAnsi"/>
          <w:lang w:val="en-US"/>
        </w:rPr>
        <w:t>s;</w:t>
      </w:r>
      <w:proofErr w:type="gramEnd"/>
      <w:r w:rsidRPr="005F637B">
        <w:rPr>
          <w:rFonts w:cstheme="minorHAnsi"/>
          <w:lang w:val="en-US"/>
        </w:rPr>
        <w:t xml:space="preserve"> two during the second quarter, and two very shortly in July. The first being our first foray into Southeast Asia. This was signed during the ASEAN Summit held together in the GCC ASEAN Leadership Forum. We signed an agreement with the Malaysian government titled The Malaysia Madani </w:t>
      </w:r>
      <w:r>
        <w:rPr>
          <w:rFonts w:cstheme="minorHAnsi"/>
          <w:lang w:val="en-US"/>
        </w:rPr>
        <w:t>A</w:t>
      </w:r>
      <w:r w:rsidRPr="005F637B">
        <w:rPr>
          <w:rFonts w:cstheme="minorHAnsi"/>
          <w:lang w:val="en-US"/>
        </w:rPr>
        <w:t xml:space="preserve">rtificial </w:t>
      </w:r>
      <w:r>
        <w:rPr>
          <w:rFonts w:cstheme="minorHAnsi"/>
          <w:lang w:val="en-US"/>
        </w:rPr>
        <w:t>I</w:t>
      </w:r>
      <w:r w:rsidRPr="005F637B">
        <w:rPr>
          <w:rFonts w:cstheme="minorHAnsi"/>
          <w:lang w:val="en-US"/>
        </w:rPr>
        <w:t xml:space="preserve">ntelligence. It is a partnership agreement that will allow </w:t>
      </w:r>
      <w:r>
        <w:rPr>
          <w:rFonts w:cstheme="minorHAnsi"/>
          <w:lang w:val="en-US"/>
        </w:rPr>
        <w:t xml:space="preserve">Presight </w:t>
      </w:r>
      <w:r w:rsidRPr="005F637B">
        <w:rPr>
          <w:rFonts w:cstheme="minorHAnsi"/>
          <w:lang w:val="en-US"/>
        </w:rPr>
        <w:t xml:space="preserve">to help accelerate Malaysia government's digital transformation, including the development of a sovereign cloud infrastructure and AI application across its national safety, public security and government efficiency domains. </w:t>
      </w:r>
    </w:p>
    <w:p w14:paraId="02A27734" w14:textId="77777777" w:rsidR="005F637B" w:rsidRDefault="005F637B" w:rsidP="005F637B">
      <w:pPr>
        <w:tabs>
          <w:tab w:val="left" w:pos="1164"/>
        </w:tabs>
        <w:spacing w:after="0" w:line="240" w:lineRule="auto"/>
        <w:ind w:left="2160" w:hanging="2160"/>
        <w:jc w:val="both"/>
        <w:rPr>
          <w:rFonts w:cstheme="minorHAnsi"/>
          <w:lang w:val="en-US"/>
        </w:rPr>
      </w:pPr>
    </w:p>
    <w:p w14:paraId="47557E2D" w14:textId="77777777" w:rsidR="005F637B" w:rsidRDefault="005F637B"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Pr="005F637B">
        <w:rPr>
          <w:rFonts w:cstheme="minorHAnsi"/>
          <w:lang w:val="en-US"/>
        </w:rPr>
        <w:t>The second being another milestone in our commitment to the African continent. It is a</w:t>
      </w:r>
      <w:r>
        <w:rPr>
          <w:rFonts w:cstheme="minorHAnsi"/>
          <w:lang w:val="en-US"/>
        </w:rPr>
        <w:t>n</w:t>
      </w:r>
      <w:r w:rsidRPr="005F637B">
        <w:rPr>
          <w:rFonts w:cstheme="minorHAnsi"/>
          <w:lang w:val="en-US"/>
        </w:rPr>
        <w:t xml:space="preserve"> MOU with the National Information Technology Authority of Uganda to support the country's national digital transformation ambitions, including development of data center infrastructure, sovereign cloud, a government wide data analytics platform and a safe city solution. </w:t>
      </w:r>
    </w:p>
    <w:p w14:paraId="7B9A8C99" w14:textId="77777777" w:rsidR="005F637B" w:rsidRDefault="005F637B" w:rsidP="005F637B">
      <w:pPr>
        <w:tabs>
          <w:tab w:val="left" w:pos="1164"/>
        </w:tabs>
        <w:spacing w:after="0" w:line="240" w:lineRule="auto"/>
        <w:ind w:left="2160" w:hanging="2160"/>
        <w:jc w:val="both"/>
        <w:rPr>
          <w:rFonts w:cstheme="minorHAnsi"/>
          <w:lang w:val="en-US"/>
        </w:rPr>
      </w:pPr>
    </w:p>
    <w:p w14:paraId="1BC1036B" w14:textId="77777777" w:rsidR="005F637B" w:rsidRDefault="005F637B"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Pr="005F637B">
        <w:rPr>
          <w:rFonts w:cstheme="minorHAnsi"/>
          <w:lang w:val="en-US"/>
        </w:rPr>
        <w:t xml:space="preserve">Shortly after the quarter closed, we signed an MOU with the Ministry of Trade of </w:t>
      </w:r>
      <w:r>
        <w:rPr>
          <w:rFonts w:cstheme="minorHAnsi"/>
          <w:lang w:val="en-US"/>
        </w:rPr>
        <w:t>I</w:t>
      </w:r>
      <w:r w:rsidRPr="005F637B">
        <w:rPr>
          <w:rFonts w:cstheme="minorHAnsi"/>
          <w:lang w:val="en-US"/>
        </w:rPr>
        <w:t xml:space="preserve">ndustry and </w:t>
      </w:r>
      <w:r>
        <w:rPr>
          <w:rFonts w:cstheme="minorHAnsi"/>
          <w:lang w:val="en-US"/>
        </w:rPr>
        <w:t>N</w:t>
      </w:r>
      <w:r w:rsidRPr="005F637B">
        <w:rPr>
          <w:rFonts w:cstheme="minorHAnsi"/>
          <w:lang w:val="en-US"/>
        </w:rPr>
        <w:t xml:space="preserve">ew </w:t>
      </w:r>
      <w:r>
        <w:rPr>
          <w:rFonts w:cstheme="minorHAnsi"/>
          <w:lang w:val="en-US"/>
        </w:rPr>
        <w:t>T</w:t>
      </w:r>
      <w:r w:rsidRPr="005F637B">
        <w:rPr>
          <w:rFonts w:cstheme="minorHAnsi"/>
          <w:lang w:val="en-US"/>
        </w:rPr>
        <w:t xml:space="preserve">echnologies of the Republic of Tajikistan to establish cooperation in the field of AI and the support of the </w:t>
      </w:r>
      <w:r>
        <w:rPr>
          <w:rFonts w:cstheme="minorHAnsi"/>
          <w:lang w:val="en-US"/>
        </w:rPr>
        <w:t>T</w:t>
      </w:r>
      <w:r w:rsidRPr="005F637B">
        <w:rPr>
          <w:rFonts w:cstheme="minorHAnsi"/>
          <w:lang w:val="en-US"/>
        </w:rPr>
        <w:t xml:space="preserve">ajikistanis </w:t>
      </w:r>
      <w:r>
        <w:rPr>
          <w:rFonts w:cstheme="minorHAnsi"/>
          <w:lang w:val="en-US"/>
        </w:rPr>
        <w:t xml:space="preserve">AI </w:t>
      </w:r>
      <w:r w:rsidRPr="005F637B">
        <w:rPr>
          <w:rFonts w:cstheme="minorHAnsi"/>
          <w:lang w:val="en-US"/>
        </w:rPr>
        <w:t>ecosystem. Similarly, in the same week, we had a</w:t>
      </w:r>
      <w:r>
        <w:rPr>
          <w:rFonts w:cstheme="minorHAnsi"/>
          <w:lang w:val="en-US"/>
        </w:rPr>
        <w:t>n</w:t>
      </w:r>
      <w:r w:rsidRPr="005F637B">
        <w:rPr>
          <w:rFonts w:cstheme="minorHAnsi"/>
          <w:lang w:val="en-US"/>
        </w:rPr>
        <w:t xml:space="preserve"> MOU with the government of </w:t>
      </w:r>
      <w:r>
        <w:rPr>
          <w:rFonts w:cstheme="minorHAnsi"/>
          <w:lang w:val="en-US"/>
        </w:rPr>
        <w:t>Cote d’Ivoi</w:t>
      </w:r>
      <w:r w:rsidRPr="005F637B">
        <w:rPr>
          <w:rFonts w:cstheme="minorHAnsi"/>
          <w:lang w:val="en-US"/>
        </w:rPr>
        <w:t xml:space="preserve">re Ivory Coast to leverage cutting edge technologies and AI to improve its government operations and modernization of its public services. </w:t>
      </w:r>
    </w:p>
    <w:p w14:paraId="402EE3C1" w14:textId="77777777" w:rsidR="005F637B" w:rsidRDefault="005F637B" w:rsidP="005F637B">
      <w:pPr>
        <w:tabs>
          <w:tab w:val="left" w:pos="1164"/>
        </w:tabs>
        <w:spacing w:after="0" w:line="240" w:lineRule="auto"/>
        <w:ind w:left="2160" w:hanging="2160"/>
        <w:jc w:val="both"/>
        <w:rPr>
          <w:rFonts w:cstheme="minorHAnsi"/>
          <w:lang w:val="en-US"/>
        </w:rPr>
      </w:pPr>
    </w:p>
    <w:p w14:paraId="747381B8" w14:textId="77777777" w:rsidR="00DC1E13" w:rsidRDefault="005F637B"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Pr="005F637B">
        <w:rPr>
          <w:rFonts w:cstheme="minorHAnsi"/>
          <w:lang w:val="en-US"/>
        </w:rPr>
        <w:t>A</w:t>
      </w:r>
      <w:r>
        <w:rPr>
          <w:rFonts w:cstheme="minorHAnsi"/>
          <w:lang w:val="en-US"/>
        </w:rPr>
        <w:t>IQ</w:t>
      </w:r>
      <w:r w:rsidRPr="005F637B">
        <w:rPr>
          <w:rFonts w:cstheme="minorHAnsi"/>
          <w:lang w:val="en-US"/>
        </w:rPr>
        <w:t xml:space="preserve">, in the same quarter, signed two international </w:t>
      </w:r>
      <w:proofErr w:type="gramStart"/>
      <w:r w:rsidRPr="005F637B">
        <w:rPr>
          <w:rFonts w:cstheme="minorHAnsi"/>
          <w:lang w:val="en-US"/>
        </w:rPr>
        <w:t>agreement</w:t>
      </w:r>
      <w:r>
        <w:rPr>
          <w:rFonts w:cstheme="minorHAnsi"/>
          <w:lang w:val="en-US"/>
        </w:rPr>
        <w:t>s;</w:t>
      </w:r>
      <w:proofErr w:type="gramEnd"/>
      <w:r>
        <w:rPr>
          <w:rFonts w:cstheme="minorHAnsi"/>
          <w:lang w:val="en-US"/>
        </w:rPr>
        <w:t xml:space="preserve"> </w:t>
      </w:r>
      <w:r w:rsidRPr="005F637B">
        <w:rPr>
          <w:rFonts w:cstheme="minorHAnsi"/>
          <w:lang w:val="en-US"/>
        </w:rPr>
        <w:t>a</w:t>
      </w:r>
      <w:r>
        <w:rPr>
          <w:rFonts w:cstheme="minorHAnsi"/>
          <w:lang w:val="en-US"/>
        </w:rPr>
        <w:t>n</w:t>
      </w:r>
      <w:r w:rsidRPr="005F637B">
        <w:rPr>
          <w:rFonts w:cstheme="minorHAnsi"/>
          <w:lang w:val="en-US"/>
        </w:rPr>
        <w:t xml:space="preserve"> MoU with Weatherford, a global leader in environmentally and economically sustainable energy solutions to integrate Weatherford software and hardware solutions in </w:t>
      </w:r>
      <w:r>
        <w:rPr>
          <w:rFonts w:cstheme="minorHAnsi"/>
          <w:lang w:val="en-US"/>
        </w:rPr>
        <w:t>[audio skip 06:42]</w:t>
      </w:r>
      <w:r w:rsidR="00DC1E13">
        <w:rPr>
          <w:rFonts w:cstheme="minorHAnsi"/>
          <w:lang w:val="en-US"/>
        </w:rPr>
        <w:t xml:space="preserve"> AI</w:t>
      </w:r>
      <w:r w:rsidRPr="005F637B">
        <w:rPr>
          <w:rFonts w:cstheme="minorHAnsi"/>
          <w:lang w:val="en-US"/>
        </w:rPr>
        <w:t xml:space="preserve">Q's portfolio. Second, a </w:t>
      </w:r>
      <w:r w:rsidRPr="005F637B">
        <w:rPr>
          <w:rFonts w:cstheme="minorHAnsi"/>
          <w:lang w:val="en-US"/>
        </w:rPr>
        <w:lastRenderedPageBreak/>
        <w:t xml:space="preserve">strategic cooperation agreement with Gulf </w:t>
      </w:r>
      <w:r w:rsidR="00DC1E13">
        <w:rPr>
          <w:rFonts w:cstheme="minorHAnsi"/>
          <w:lang w:val="en-US"/>
        </w:rPr>
        <w:t>E</w:t>
      </w:r>
      <w:r w:rsidRPr="005F637B">
        <w:rPr>
          <w:rFonts w:cstheme="minorHAnsi"/>
          <w:lang w:val="en-US"/>
        </w:rPr>
        <w:t xml:space="preserve">nergy information under which </w:t>
      </w:r>
      <w:r w:rsidR="00DC1E13">
        <w:rPr>
          <w:rFonts w:cstheme="minorHAnsi"/>
          <w:lang w:val="en-US"/>
        </w:rPr>
        <w:t>Gulf E</w:t>
      </w:r>
      <w:r w:rsidRPr="005F637B">
        <w:rPr>
          <w:rFonts w:cstheme="minorHAnsi"/>
          <w:lang w:val="en-US"/>
        </w:rPr>
        <w:t xml:space="preserve">nergy will provide </w:t>
      </w:r>
      <w:r w:rsidR="00DC1E13">
        <w:rPr>
          <w:rFonts w:cstheme="minorHAnsi"/>
          <w:lang w:val="en-US"/>
        </w:rPr>
        <w:t xml:space="preserve">AIQ </w:t>
      </w:r>
      <w:r w:rsidRPr="005F637B">
        <w:rPr>
          <w:rFonts w:cstheme="minorHAnsi"/>
          <w:lang w:val="en-US"/>
        </w:rPr>
        <w:t xml:space="preserve">with exclusive access to its proprietary data sets. </w:t>
      </w:r>
    </w:p>
    <w:p w14:paraId="736B8404" w14:textId="77777777" w:rsidR="00DC1E13" w:rsidRDefault="00DC1E13" w:rsidP="005F637B">
      <w:pPr>
        <w:tabs>
          <w:tab w:val="left" w:pos="1164"/>
        </w:tabs>
        <w:spacing w:after="0" w:line="240" w:lineRule="auto"/>
        <w:ind w:left="2160" w:hanging="2160"/>
        <w:jc w:val="both"/>
        <w:rPr>
          <w:rFonts w:cstheme="minorHAnsi"/>
          <w:lang w:val="en-US"/>
        </w:rPr>
      </w:pPr>
    </w:p>
    <w:p w14:paraId="7BBBAE23" w14:textId="77777777" w:rsidR="00DC1E13" w:rsidRDefault="00DC1E13"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proofErr w:type="gramStart"/>
      <w:r w:rsidR="005F637B" w:rsidRPr="005F637B">
        <w:rPr>
          <w:rFonts w:cstheme="minorHAnsi"/>
          <w:lang w:val="en-US"/>
        </w:rPr>
        <w:t>Post</w:t>
      </w:r>
      <w:proofErr w:type="gramEnd"/>
      <w:r w:rsidR="005F637B" w:rsidRPr="005F637B">
        <w:rPr>
          <w:rFonts w:cstheme="minorHAnsi"/>
          <w:lang w:val="en-US"/>
        </w:rPr>
        <w:t xml:space="preserve"> June period, we had three landmark agreements that will accelerate the future growth and trajectory of finance </w:t>
      </w:r>
      <w:proofErr w:type="gramStart"/>
      <w:r w:rsidR="005F637B" w:rsidRPr="005F637B">
        <w:rPr>
          <w:rFonts w:cstheme="minorHAnsi"/>
          <w:lang w:val="en-US"/>
        </w:rPr>
        <w:t>vertical</w:t>
      </w:r>
      <w:proofErr w:type="gramEnd"/>
      <w:r w:rsidR="005F637B" w:rsidRPr="005F637B">
        <w:rPr>
          <w:rFonts w:cstheme="minorHAnsi"/>
          <w:lang w:val="en-US"/>
        </w:rPr>
        <w:t xml:space="preserve">. Before I unpack this, I've reported in the past earnings call that this year we will focus quite deeply on our finance </w:t>
      </w:r>
      <w:proofErr w:type="gramStart"/>
      <w:r w:rsidR="005F637B" w:rsidRPr="005F637B">
        <w:rPr>
          <w:rFonts w:cstheme="minorHAnsi"/>
          <w:lang w:val="en-US"/>
        </w:rPr>
        <w:t>vertical</w:t>
      </w:r>
      <w:proofErr w:type="gramEnd"/>
      <w:r w:rsidR="005F637B" w:rsidRPr="005F637B">
        <w:rPr>
          <w:rFonts w:cstheme="minorHAnsi"/>
          <w:lang w:val="en-US"/>
        </w:rPr>
        <w:t>, and what we have done just after the quarter closes is evidence of that. So first, the defining step of improving UAE</w:t>
      </w:r>
      <w:r>
        <w:rPr>
          <w:rFonts w:cstheme="minorHAnsi"/>
          <w:lang w:val="en-US"/>
        </w:rPr>
        <w:t>’s</w:t>
      </w:r>
      <w:r w:rsidR="005F637B" w:rsidRPr="005F637B">
        <w:rPr>
          <w:rFonts w:cstheme="minorHAnsi"/>
          <w:lang w:val="en-US"/>
        </w:rPr>
        <w:t xml:space="preserve"> financial infrastructure and transformation program through the joint venture with the central bank </w:t>
      </w:r>
      <w:r>
        <w:rPr>
          <w:rFonts w:cstheme="minorHAnsi"/>
          <w:lang w:val="en-US"/>
        </w:rPr>
        <w:t xml:space="preserve">of the </w:t>
      </w:r>
      <w:r w:rsidR="005F637B" w:rsidRPr="005F637B">
        <w:rPr>
          <w:rFonts w:cstheme="minorHAnsi"/>
          <w:lang w:val="en-US"/>
        </w:rPr>
        <w:t>UAE essentially to harness AI across every facet of the UAE</w:t>
      </w:r>
      <w:r>
        <w:rPr>
          <w:rFonts w:cstheme="minorHAnsi"/>
          <w:lang w:val="en-US"/>
        </w:rPr>
        <w:t xml:space="preserve">’s </w:t>
      </w:r>
      <w:r w:rsidR="005F637B" w:rsidRPr="005F637B">
        <w:rPr>
          <w:rFonts w:cstheme="minorHAnsi"/>
          <w:lang w:val="en-US"/>
        </w:rPr>
        <w:t>financial ecosystem. This joint venture will now play a central role in the development, maintenance and technical support of UAE</w:t>
      </w:r>
      <w:r>
        <w:rPr>
          <w:rFonts w:cstheme="minorHAnsi"/>
          <w:lang w:val="en-US"/>
        </w:rPr>
        <w:t xml:space="preserve">’s </w:t>
      </w:r>
      <w:r w:rsidR="005F637B" w:rsidRPr="005F637B">
        <w:rPr>
          <w:rFonts w:cstheme="minorHAnsi"/>
          <w:lang w:val="en-US"/>
        </w:rPr>
        <w:t>most critical financial platforms, for example, the central bank</w:t>
      </w:r>
      <w:r>
        <w:rPr>
          <w:rFonts w:cstheme="minorHAnsi"/>
          <w:lang w:val="en-US"/>
        </w:rPr>
        <w:t xml:space="preserve">’s </w:t>
      </w:r>
      <w:r w:rsidR="005F637B" w:rsidRPr="005F637B">
        <w:rPr>
          <w:rFonts w:cstheme="minorHAnsi"/>
          <w:lang w:val="en-US"/>
        </w:rPr>
        <w:t>digital currency infrastructure, the instant payments platform, the real time gross settlement system. It will seek to invade sovereign AI deeply and intentionally into UAE</w:t>
      </w:r>
      <w:r>
        <w:rPr>
          <w:rFonts w:cstheme="minorHAnsi"/>
          <w:lang w:val="en-US"/>
        </w:rPr>
        <w:t xml:space="preserve">’s </w:t>
      </w:r>
      <w:r w:rsidR="005F637B" w:rsidRPr="005F637B">
        <w:rPr>
          <w:rFonts w:cstheme="minorHAnsi"/>
          <w:lang w:val="en-US"/>
        </w:rPr>
        <w:t xml:space="preserve">financial foundation, focusing exclusively on AI led solutions that will </w:t>
      </w:r>
      <w:r>
        <w:rPr>
          <w:rFonts w:cstheme="minorHAnsi"/>
          <w:lang w:val="en-US"/>
        </w:rPr>
        <w:t xml:space="preserve">accelerate </w:t>
      </w:r>
      <w:r w:rsidR="005F637B" w:rsidRPr="005F637B">
        <w:rPr>
          <w:rFonts w:cstheme="minorHAnsi"/>
          <w:lang w:val="en-US"/>
        </w:rPr>
        <w:t>innovation across the financial sector</w:t>
      </w:r>
      <w:r>
        <w:rPr>
          <w:rFonts w:cstheme="minorHAnsi"/>
          <w:lang w:val="en-US"/>
        </w:rPr>
        <w:t>. T</w:t>
      </w:r>
      <w:r w:rsidR="005F637B" w:rsidRPr="005F637B">
        <w:rPr>
          <w:rFonts w:cstheme="minorHAnsi"/>
          <w:lang w:val="en-US"/>
        </w:rPr>
        <w:t xml:space="preserve">his will drive a systemic shift from </w:t>
      </w:r>
      <w:r>
        <w:rPr>
          <w:rFonts w:cstheme="minorHAnsi"/>
          <w:lang w:val="en-US"/>
        </w:rPr>
        <w:t>l</w:t>
      </w:r>
      <w:r w:rsidR="005F637B" w:rsidRPr="005F637B">
        <w:rPr>
          <w:rFonts w:cstheme="minorHAnsi"/>
          <w:lang w:val="en-US"/>
        </w:rPr>
        <w:t xml:space="preserve">egacy tooling to an intelligent AI native financial ecosystem that will aim to deliver real time intelligence across every function. </w:t>
      </w:r>
    </w:p>
    <w:p w14:paraId="2BD0C466" w14:textId="77777777" w:rsidR="00DC1E13" w:rsidRDefault="00DC1E13" w:rsidP="005F637B">
      <w:pPr>
        <w:tabs>
          <w:tab w:val="left" w:pos="1164"/>
        </w:tabs>
        <w:spacing w:after="0" w:line="240" w:lineRule="auto"/>
        <w:ind w:left="2160" w:hanging="2160"/>
        <w:jc w:val="both"/>
        <w:rPr>
          <w:rFonts w:cstheme="minorHAnsi"/>
          <w:lang w:val="en-US"/>
        </w:rPr>
      </w:pPr>
    </w:p>
    <w:p w14:paraId="75F69E9B" w14:textId="77777777" w:rsidR="00DC1E13" w:rsidRDefault="00DC1E13"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5F637B" w:rsidRPr="005F637B">
        <w:rPr>
          <w:rFonts w:cstheme="minorHAnsi"/>
          <w:lang w:val="en-US"/>
        </w:rPr>
        <w:t>Then</w:t>
      </w:r>
      <w:r>
        <w:rPr>
          <w:rFonts w:cstheme="minorHAnsi"/>
          <w:lang w:val="en-US"/>
        </w:rPr>
        <w:t xml:space="preserve">, </w:t>
      </w:r>
      <w:r w:rsidR="005F637B" w:rsidRPr="005F637B">
        <w:rPr>
          <w:rFonts w:cstheme="minorHAnsi"/>
          <w:lang w:val="en-US"/>
        </w:rPr>
        <w:t>by establishing a future financial market infrastructure in the UAE that will define how our markets operate</w:t>
      </w:r>
      <w:r>
        <w:rPr>
          <w:rFonts w:cstheme="minorHAnsi"/>
          <w:lang w:val="en-US"/>
        </w:rPr>
        <w:t>, s</w:t>
      </w:r>
      <w:r w:rsidR="005F637B" w:rsidRPr="005F637B">
        <w:rPr>
          <w:rFonts w:cstheme="minorHAnsi"/>
          <w:lang w:val="en-US"/>
        </w:rPr>
        <w:t xml:space="preserve">econdly, </w:t>
      </w:r>
      <w:r>
        <w:rPr>
          <w:rFonts w:cstheme="minorHAnsi"/>
          <w:lang w:val="en-US"/>
        </w:rPr>
        <w:t xml:space="preserve">we </w:t>
      </w:r>
      <w:r w:rsidR="005F637B" w:rsidRPr="005F637B">
        <w:rPr>
          <w:rFonts w:cstheme="minorHAnsi"/>
          <w:lang w:val="en-US"/>
        </w:rPr>
        <w:t>signed a memorandum of understanding with the innovation hub of the Emirates Institute of Finance to explore the responsible adoption of AI to further enhance the integrity, security and operational efficiency of the UAE</w:t>
      </w:r>
      <w:r>
        <w:rPr>
          <w:rFonts w:cstheme="minorHAnsi"/>
          <w:lang w:val="en-US"/>
        </w:rPr>
        <w:t>’s</w:t>
      </w:r>
      <w:r w:rsidR="005F637B" w:rsidRPr="005F637B">
        <w:rPr>
          <w:rFonts w:cstheme="minorHAnsi"/>
          <w:lang w:val="en-US"/>
        </w:rPr>
        <w:t xml:space="preserve"> financial system. This collaboration was signed with HSBC Bank, the Almay </w:t>
      </w:r>
      <w:r>
        <w:rPr>
          <w:rFonts w:cstheme="minorHAnsi"/>
          <w:lang w:val="en-US"/>
        </w:rPr>
        <w:t>C</w:t>
      </w:r>
      <w:r w:rsidR="005F637B" w:rsidRPr="005F637B">
        <w:rPr>
          <w:rFonts w:cstheme="minorHAnsi"/>
          <w:lang w:val="en-US"/>
        </w:rPr>
        <w:t xml:space="preserve">ommunity </w:t>
      </w:r>
      <w:r>
        <w:rPr>
          <w:rFonts w:cstheme="minorHAnsi"/>
          <w:lang w:val="en-US"/>
        </w:rPr>
        <w:t>B</w:t>
      </w:r>
      <w:r w:rsidR="005F637B" w:rsidRPr="005F637B">
        <w:rPr>
          <w:rFonts w:cstheme="minorHAnsi"/>
          <w:lang w:val="en-US"/>
        </w:rPr>
        <w:t xml:space="preserve">ank, </w:t>
      </w:r>
      <w:r>
        <w:rPr>
          <w:rFonts w:cstheme="minorHAnsi"/>
          <w:lang w:val="en-US"/>
        </w:rPr>
        <w:t>C</w:t>
      </w:r>
      <w:r w:rsidR="005F637B" w:rsidRPr="005F637B">
        <w:rPr>
          <w:rFonts w:cstheme="minorHAnsi"/>
          <w:lang w:val="en-US"/>
        </w:rPr>
        <w:t>ore 42 to facilitate the adoption of practical and scalable, real world AI use cases to enhance everyday transactions, making banking simpler and more intuitive. It will reinforce UAE</w:t>
      </w:r>
      <w:r>
        <w:rPr>
          <w:rFonts w:cstheme="minorHAnsi"/>
          <w:lang w:val="en-US"/>
        </w:rPr>
        <w:t xml:space="preserve">’s </w:t>
      </w:r>
      <w:r w:rsidR="005F637B" w:rsidRPr="005F637B">
        <w:rPr>
          <w:rFonts w:cstheme="minorHAnsi"/>
          <w:lang w:val="en-US"/>
        </w:rPr>
        <w:t xml:space="preserve">position as a global leader in digital innovation and financial resilience, </w:t>
      </w:r>
      <w:proofErr w:type="gramStart"/>
      <w:r w:rsidR="005F637B" w:rsidRPr="005F637B">
        <w:rPr>
          <w:rFonts w:cstheme="minorHAnsi"/>
          <w:lang w:val="en-US"/>
        </w:rPr>
        <w:t>and also</w:t>
      </w:r>
      <w:proofErr w:type="gramEnd"/>
      <w:r w:rsidR="005F637B" w:rsidRPr="005F637B">
        <w:rPr>
          <w:rFonts w:cstheme="minorHAnsi"/>
          <w:lang w:val="en-US"/>
        </w:rPr>
        <w:t xml:space="preserve"> </w:t>
      </w:r>
      <w:r>
        <w:rPr>
          <w:rFonts w:cstheme="minorHAnsi"/>
          <w:lang w:val="en-US"/>
        </w:rPr>
        <w:t xml:space="preserve">Presight’s </w:t>
      </w:r>
      <w:r w:rsidR="005F637B" w:rsidRPr="005F637B">
        <w:rPr>
          <w:rFonts w:cstheme="minorHAnsi"/>
          <w:lang w:val="en-US"/>
        </w:rPr>
        <w:t xml:space="preserve">position as a provider and partner of </w:t>
      </w:r>
      <w:proofErr w:type="gramStart"/>
      <w:r w:rsidR="005F637B" w:rsidRPr="005F637B">
        <w:rPr>
          <w:rFonts w:cstheme="minorHAnsi"/>
          <w:lang w:val="en-US"/>
        </w:rPr>
        <w:t>cutting edge</w:t>
      </w:r>
      <w:proofErr w:type="gramEnd"/>
      <w:r w:rsidR="005F637B" w:rsidRPr="005F637B">
        <w:rPr>
          <w:rFonts w:cstheme="minorHAnsi"/>
          <w:lang w:val="en-US"/>
        </w:rPr>
        <w:t xml:space="preserve"> AI solutions and financial services. </w:t>
      </w:r>
    </w:p>
    <w:p w14:paraId="6978A6FE" w14:textId="77777777" w:rsidR="00DC1E13" w:rsidRDefault="00DC1E13" w:rsidP="005F637B">
      <w:pPr>
        <w:tabs>
          <w:tab w:val="left" w:pos="1164"/>
        </w:tabs>
        <w:spacing w:after="0" w:line="240" w:lineRule="auto"/>
        <w:ind w:left="2160" w:hanging="2160"/>
        <w:jc w:val="both"/>
        <w:rPr>
          <w:rFonts w:cstheme="minorHAnsi"/>
          <w:lang w:val="en-US"/>
        </w:rPr>
      </w:pPr>
    </w:p>
    <w:p w14:paraId="0A15F03F" w14:textId="18975CA9" w:rsidR="00DC1E13" w:rsidRDefault="00DC1E13"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5F637B" w:rsidRPr="005F637B">
        <w:rPr>
          <w:rFonts w:cstheme="minorHAnsi"/>
          <w:lang w:val="en-US"/>
        </w:rPr>
        <w:t>The third agreement in the finance sector is the MOU with Dow Jones to co</w:t>
      </w:r>
      <w:r>
        <w:rPr>
          <w:rFonts w:cstheme="minorHAnsi"/>
          <w:lang w:val="en-US"/>
        </w:rPr>
        <w:t>-</w:t>
      </w:r>
      <w:r w:rsidR="005F637B" w:rsidRPr="005F637B">
        <w:rPr>
          <w:rFonts w:cstheme="minorHAnsi"/>
          <w:lang w:val="en-US"/>
        </w:rPr>
        <w:t xml:space="preserve">develop a next generation AI native risk and compliance solutions. This collaboration aims to combine Dow Jones regulatory grade data and </w:t>
      </w:r>
      <w:r>
        <w:rPr>
          <w:rFonts w:cstheme="minorHAnsi"/>
          <w:lang w:val="en-US"/>
        </w:rPr>
        <w:t xml:space="preserve">Presight’s </w:t>
      </w:r>
      <w:r w:rsidR="005F637B" w:rsidRPr="005F637B">
        <w:rPr>
          <w:rFonts w:cstheme="minorHAnsi"/>
          <w:lang w:val="en-US"/>
        </w:rPr>
        <w:t>sovereign scale AI delivery</w:t>
      </w:r>
      <w:r>
        <w:rPr>
          <w:rFonts w:cstheme="minorHAnsi"/>
          <w:lang w:val="en-US"/>
        </w:rPr>
        <w:t xml:space="preserve"> that </w:t>
      </w:r>
      <w:r w:rsidR="005F637B" w:rsidRPr="005F637B">
        <w:rPr>
          <w:rFonts w:cstheme="minorHAnsi"/>
          <w:lang w:val="en-US"/>
        </w:rPr>
        <w:t>will see both parties harnessing generated AI, explainable models and real time contextual reasoning with sovereign grade environments to ensure full adherence to national data residency and security. It will make compliance</w:t>
      </w:r>
      <w:r>
        <w:rPr>
          <w:rFonts w:cstheme="minorHAnsi"/>
          <w:lang w:val="en-US"/>
        </w:rPr>
        <w:t>,</w:t>
      </w:r>
      <w:r w:rsidR="005F637B" w:rsidRPr="005F637B">
        <w:rPr>
          <w:rFonts w:cstheme="minorHAnsi"/>
          <w:lang w:val="en-US"/>
        </w:rPr>
        <w:t xml:space="preserve"> legal and risk teams adopt a real time, predictive and contextualized approach to risk management. The solutions will be tailored for sovereign wealth funds, central banks, tier one</w:t>
      </w:r>
      <w:r>
        <w:rPr>
          <w:rFonts w:cstheme="minorHAnsi"/>
          <w:lang w:val="en-US"/>
        </w:rPr>
        <w:t xml:space="preserve"> </w:t>
      </w:r>
      <w:r w:rsidR="005F637B" w:rsidRPr="005F637B">
        <w:rPr>
          <w:rFonts w:cstheme="minorHAnsi"/>
          <w:lang w:val="en-US"/>
        </w:rPr>
        <w:t>banks and supervisory authorities across the U</w:t>
      </w:r>
      <w:r>
        <w:rPr>
          <w:rFonts w:cstheme="minorHAnsi"/>
          <w:lang w:val="en-US"/>
        </w:rPr>
        <w:t>A</w:t>
      </w:r>
      <w:r w:rsidR="005F637B" w:rsidRPr="005F637B">
        <w:rPr>
          <w:rFonts w:cstheme="minorHAnsi"/>
          <w:lang w:val="en-US"/>
        </w:rPr>
        <w:t xml:space="preserve">E and the wider GCC market. We're </w:t>
      </w:r>
      <w:proofErr w:type="gramStart"/>
      <w:r w:rsidR="005F637B" w:rsidRPr="005F637B">
        <w:rPr>
          <w:rFonts w:cstheme="minorHAnsi"/>
          <w:lang w:val="en-US"/>
        </w:rPr>
        <w:t>expect</w:t>
      </w:r>
      <w:r>
        <w:rPr>
          <w:rFonts w:cstheme="minorHAnsi"/>
          <w:lang w:val="en-US"/>
        </w:rPr>
        <w:t>ing</w:t>
      </w:r>
      <w:r w:rsidR="005F637B" w:rsidRPr="005F637B">
        <w:rPr>
          <w:rFonts w:cstheme="minorHAnsi"/>
          <w:lang w:val="en-US"/>
        </w:rPr>
        <w:t xml:space="preserve"> to have</w:t>
      </w:r>
      <w:proofErr w:type="gramEnd"/>
      <w:r w:rsidR="005F637B" w:rsidRPr="005F637B">
        <w:rPr>
          <w:rFonts w:cstheme="minorHAnsi"/>
          <w:lang w:val="en-US"/>
        </w:rPr>
        <w:t xml:space="preserve"> further penetration across Southeast Asia, Central Asia, North Africa</w:t>
      </w:r>
      <w:r>
        <w:rPr>
          <w:rFonts w:cstheme="minorHAnsi"/>
          <w:lang w:val="en-US"/>
        </w:rPr>
        <w:t xml:space="preserve"> </w:t>
      </w:r>
      <w:r w:rsidR="005F637B" w:rsidRPr="005F637B">
        <w:rPr>
          <w:rFonts w:cstheme="minorHAnsi"/>
          <w:lang w:val="en-US"/>
        </w:rPr>
        <w:t>and possibly the UK and the US</w:t>
      </w:r>
      <w:r>
        <w:rPr>
          <w:rFonts w:cstheme="minorHAnsi"/>
          <w:lang w:val="en-US"/>
        </w:rPr>
        <w:t>.</w:t>
      </w:r>
    </w:p>
    <w:p w14:paraId="6C2BBFD2" w14:textId="77777777" w:rsidR="00DC1E13" w:rsidRDefault="00DC1E13" w:rsidP="005F637B">
      <w:pPr>
        <w:tabs>
          <w:tab w:val="left" w:pos="1164"/>
        </w:tabs>
        <w:spacing w:after="0" w:line="240" w:lineRule="auto"/>
        <w:ind w:left="2160" w:hanging="2160"/>
        <w:jc w:val="both"/>
        <w:rPr>
          <w:rFonts w:cstheme="minorHAnsi"/>
          <w:lang w:val="en-US"/>
        </w:rPr>
      </w:pPr>
    </w:p>
    <w:p w14:paraId="715ADF64" w14:textId="17CEE75E" w:rsidR="005F637B" w:rsidRPr="005F637B" w:rsidRDefault="00DC1E13"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O</w:t>
      </w:r>
      <w:r w:rsidR="005F637B" w:rsidRPr="005F637B">
        <w:rPr>
          <w:rFonts w:cstheme="minorHAnsi"/>
          <w:lang w:val="en-US"/>
        </w:rPr>
        <w:t>n innovation and product development</w:t>
      </w:r>
      <w:r>
        <w:rPr>
          <w:rFonts w:cstheme="minorHAnsi"/>
          <w:lang w:val="en-US"/>
        </w:rPr>
        <w:t xml:space="preserve">, </w:t>
      </w:r>
      <w:proofErr w:type="gramStart"/>
      <w:r w:rsidR="005F637B" w:rsidRPr="005F637B">
        <w:rPr>
          <w:rFonts w:cstheme="minorHAnsi"/>
          <w:lang w:val="en-US"/>
        </w:rPr>
        <w:t>specific</w:t>
      </w:r>
      <w:proofErr w:type="gramEnd"/>
      <w:r w:rsidR="005F637B" w:rsidRPr="005F637B">
        <w:rPr>
          <w:rFonts w:cstheme="minorHAnsi"/>
          <w:lang w:val="en-US"/>
        </w:rPr>
        <w:t xml:space="preserve"> to broadening our portfolio of </w:t>
      </w:r>
      <w:proofErr w:type="gramStart"/>
      <w:r w:rsidR="005F637B" w:rsidRPr="005F637B">
        <w:rPr>
          <w:rFonts w:cstheme="minorHAnsi"/>
          <w:lang w:val="en-US"/>
        </w:rPr>
        <w:t>Best in Class AI</w:t>
      </w:r>
      <w:proofErr w:type="gramEnd"/>
      <w:r w:rsidR="005F637B" w:rsidRPr="005F637B">
        <w:rPr>
          <w:rFonts w:cstheme="minorHAnsi"/>
          <w:lang w:val="en-US"/>
        </w:rPr>
        <w:t xml:space="preserve"> products and solutions, we launched the AI policing suite, a homegrown and tested modular solution designed to transform public safety and law enforcement. And let me unpack that a little bit further</w:t>
      </w:r>
      <w:r>
        <w:rPr>
          <w:rFonts w:cstheme="minorHAnsi"/>
          <w:lang w:val="en-US"/>
        </w:rPr>
        <w:t>.</w:t>
      </w:r>
    </w:p>
    <w:p w14:paraId="4638E4B5"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27DE49D8" w14:textId="77777777" w:rsidR="00DC1E13" w:rsidRDefault="00DC1E13"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T</w:t>
      </w:r>
      <w:r w:rsidR="005F637B" w:rsidRPr="005F637B">
        <w:rPr>
          <w:rFonts w:cstheme="minorHAnsi"/>
          <w:lang w:val="en-US"/>
        </w:rPr>
        <w:t>he AI policing suite extends and leverages real time detection and monitoring and incident management capabilities</w:t>
      </w:r>
      <w:r>
        <w:rPr>
          <w:rFonts w:cstheme="minorHAnsi"/>
          <w:lang w:val="en-US"/>
        </w:rPr>
        <w:t>. F</w:t>
      </w:r>
      <w:r w:rsidR="005F637B" w:rsidRPr="005F637B">
        <w:rPr>
          <w:rFonts w:cstheme="minorHAnsi"/>
          <w:lang w:val="en-US"/>
        </w:rPr>
        <w:t xml:space="preserve">or example, automating investigation processes, evidence </w:t>
      </w:r>
      <w:r w:rsidR="005F637B" w:rsidRPr="005F637B">
        <w:rPr>
          <w:rFonts w:cstheme="minorHAnsi"/>
          <w:lang w:val="en-US"/>
        </w:rPr>
        <w:lastRenderedPageBreak/>
        <w:t>analysis, intelligent profiling</w:t>
      </w:r>
      <w:r>
        <w:rPr>
          <w:rFonts w:cstheme="minorHAnsi"/>
          <w:lang w:val="en-US"/>
        </w:rPr>
        <w:t>,</w:t>
      </w:r>
      <w:r w:rsidR="005F637B" w:rsidRPr="005F637B">
        <w:rPr>
          <w:rFonts w:cstheme="minorHAnsi"/>
          <w:lang w:val="en-US"/>
        </w:rPr>
        <w:t xml:space="preserve"> and geospatial and relationship analysis. It builds on our legacy and lineage of being able to transform multi source IoT and real time data streams into insights that can be now automatically detected, classified and analyzed at scale using behavioral pattern analysis and sophisticated algorithms to ensure unmatched accuracy and reliability. </w:t>
      </w:r>
    </w:p>
    <w:p w14:paraId="0DCD0798" w14:textId="77777777" w:rsidR="00DC1E13" w:rsidRDefault="00DC1E13" w:rsidP="005F637B">
      <w:pPr>
        <w:tabs>
          <w:tab w:val="left" w:pos="1164"/>
        </w:tabs>
        <w:spacing w:after="0" w:line="240" w:lineRule="auto"/>
        <w:ind w:left="2160" w:hanging="2160"/>
        <w:jc w:val="both"/>
        <w:rPr>
          <w:rFonts w:cstheme="minorHAnsi"/>
          <w:lang w:val="en-US"/>
        </w:rPr>
      </w:pPr>
    </w:p>
    <w:p w14:paraId="2353B29D" w14:textId="77777777" w:rsidR="00DC1E13" w:rsidRDefault="00DC1E13"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5F637B" w:rsidRPr="005F637B">
        <w:rPr>
          <w:rFonts w:cstheme="minorHAnsi"/>
          <w:lang w:val="en-US"/>
        </w:rPr>
        <w:t>Following the launch in July, we then signed an MOU with the Abu Dhabi police general headquarters to integrate the capabilities of this policing suite to enhance data driven law enforcement capabilities and advance public safety and continue to foster development of a secure and intelligent urban environment</w:t>
      </w:r>
      <w:r>
        <w:rPr>
          <w:rFonts w:cstheme="minorHAnsi"/>
          <w:lang w:val="en-US"/>
        </w:rPr>
        <w:t>.</w:t>
      </w:r>
    </w:p>
    <w:p w14:paraId="319832A1" w14:textId="77777777" w:rsidR="00DC1E13" w:rsidRDefault="00DC1E13" w:rsidP="005F637B">
      <w:pPr>
        <w:tabs>
          <w:tab w:val="left" w:pos="1164"/>
        </w:tabs>
        <w:spacing w:after="0" w:line="240" w:lineRule="auto"/>
        <w:ind w:left="2160" w:hanging="2160"/>
        <w:jc w:val="both"/>
        <w:rPr>
          <w:rFonts w:cstheme="minorHAnsi"/>
          <w:lang w:val="en-US"/>
        </w:rPr>
      </w:pPr>
    </w:p>
    <w:p w14:paraId="74B9B569" w14:textId="77777777" w:rsidR="00DC1E13" w:rsidRDefault="00DC1E13"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T</w:t>
      </w:r>
      <w:r w:rsidR="005F637B" w:rsidRPr="005F637B">
        <w:rPr>
          <w:rFonts w:cstheme="minorHAnsi"/>
          <w:lang w:val="en-US"/>
        </w:rPr>
        <w:t>urning to</w:t>
      </w:r>
      <w:r>
        <w:rPr>
          <w:rFonts w:cstheme="minorHAnsi"/>
          <w:lang w:val="en-US"/>
        </w:rPr>
        <w:t xml:space="preserve"> </w:t>
      </w:r>
      <w:r w:rsidR="005F637B" w:rsidRPr="005F637B">
        <w:rPr>
          <w:rFonts w:cstheme="minorHAnsi"/>
          <w:lang w:val="en-US"/>
        </w:rPr>
        <w:t xml:space="preserve">the recently launched AI startup </w:t>
      </w:r>
      <w:r>
        <w:rPr>
          <w:rFonts w:cstheme="minorHAnsi"/>
          <w:lang w:val="en-US"/>
        </w:rPr>
        <w:t>Accelerator program</w:t>
      </w:r>
      <w:r w:rsidR="005F637B" w:rsidRPr="005F637B">
        <w:rPr>
          <w:rFonts w:cstheme="minorHAnsi"/>
          <w:lang w:val="en-US"/>
        </w:rPr>
        <w:t>, we receive 120 application</w:t>
      </w:r>
      <w:r>
        <w:rPr>
          <w:rFonts w:cstheme="minorHAnsi"/>
          <w:lang w:val="en-US"/>
        </w:rPr>
        <w:t>s</w:t>
      </w:r>
      <w:r w:rsidR="005F637B" w:rsidRPr="005F637B">
        <w:rPr>
          <w:rFonts w:cstheme="minorHAnsi"/>
          <w:lang w:val="en-US"/>
        </w:rPr>
        <w:t xml:space="preserve"> across 17 countries spanning diverse sectors that are accretive to </w:t>
      </w:r>
      <w:r>
        <w:rPr>
          <w:rFonts w:cstheme="minorHAnsi"/>
          <w:lang w:val="en-US"/>
        </w:rPr>
        <w:t>Presight: s</w:t>
      </w:r>
      <w:r w:rsidR="005F637B" w:rsidRPr="005F637B">
        <w:rPr>
          <w:rFonts w:cstheme="minorHAnsi"/>
          <w:lang w:val="en-US"/>
        </w:rPr>
        <w:t>mart cities, FinTech, energy, AI, governance and sovereign</w:t>
      </w:r>
      <w:r>
        <w:rPr>
          <w:rFonts w:cstheme="minorHAnsi"/>
          <w:lang w:val="en-US"/>
        </w:rPr>
        <w:t xml:space="preserve"> </w:t>
      </w:r>
      <w:r w:rsidR="005F637B" w:rsidRPr="005F637B">
        <w:rPr>
          <w:rFonts w:cstheme="minorHAnsi"/>
          <w:lang w:val="en-US"/>
        </w:rPr>
        <w:t>AI</w:t>
      </w:r>
      <w:r>
        <w:rPr>
          <w:rFonts w:cstheme="minorHAnsi"/>
          <w:lang w:val="en-US"/>
        </w:rPr>
        <w:t>. T</w:t>
      </w:r>
      <w:r w:rsidR="005F637B" w:rsidRPr="005F637B">
        <w:rPr>
          <w:rFonts w:cstheme="minorHAnsi"/>
          <w:lang w:val="en-US"/>
        </w:rPr>
        <w:t xml:space="preserve">hrough a detailed evaluation process, we shortlisted 15 startups which collectively raised over </w:t>
      </w:r>
      <w:r>
        <w:rPr>
          <w:rFonts w:cstheme="minorHAnsi"/>
          <w:lang w:val="en-US"/>
        </w:rPr>
        <w:t xml:space="preserve">150 </w:t>
      </w:r>
      <w:r w:rsidR="005F637B" w:rsidRPr="005F637B">
        <w:rPr>
          <w:rFonts w:cstheme="minorHAnsi"/>
          <w:lang w:val="en-US"/>
        </w:rPr>
        <w:t xml:space="preserve">million from global accelerators such as Microsoft and Google. From there, we further selected the </w:t>
      </w:r>
      <w:r>
        <w:rPr>
          <w:rFonts w:cstheme="minorHAnsi"/>
          <w:lang w:val="en-US"/>
        </w:rPr>
        <w:t xml:space="preserve">ten </w:t>
      </w:r>
      <w:r w:rsidR="005F637B" w:rsidRPr="005F637B">
        <w:rPr>
          <w:rFonts w:cstheme="minorHAnsi"/>
          <w:lang w:val="en-US"/>
        </w:rPr>
        <w:t xml:space="preserve">participants, companies that </w:t>
      </w:r>
      <w:proofErr w:type="gramStart"/>
      <w:r w:rsidR="005F637B" w:rsidRPr="005F637B">
        <w:rPr>
          <w:rFonts w:cstheme="minorHAnsi"/>
          <w:lang w:val="en-US"/>
        </w:rPr>
        <w:t>most strategically</w:t>
      </w:r>
      <w:proofErr w:type="gramEnd"/>
      <w:r w:rsidR="005F637B" w:rsidRPr="005F637B">
        <w:rPr>
          <w:rFonts w:cstheme="minorHAnsi"/>
          <w:lang w:val="en-US"/>
        </w:rPr>
        <w:t xml:space="preserve"> aligned with our business forecast </w:t>
      </w:r>
      <w:proofErr w:type="gramStart"/>
      <w:r w:rsidR="005F637B" w:rsidRPr="005F637B">
        <w:rPr>
          <w:rFonts w:cstheme="minorHAnsi"/>
          <w:lang w:val="en-US"/>
        </w:rPr>
        <w:t>and</w:t>
      </w:r>
      <w:proofErr w:type="gramEnd"/>
      <w:r w:rsidR="005F637B" w:rsidRPr="005F637B">
        <w:rPr>
          <w:rFonts w:cstheme="minorHAnsi"/>
          <w:lang w:val="en-US"/>
        </w:rPr>
        <w:t xml:space="preserve"> the strongest potential for impact within our ecosystem. </w:t>
      </w:r>
    </w:p>
    <w:p w14:paraId="03F6B041" w14:textId="77777777" w:rsidR="00DC1E13" w:rsidRDefault="00DC1E13" w:rsidP="005F637B">
      <w:pPr>
        <w:tabs>
          <w:tab w:val="left" w:pos="1164"/>
        </w:tabs>
        <w:spacing w:after="0" w:line="240" w:lineRule="auto"/>
        <w:ind w:left="2160" w:hanging="2160"/>
        <w:jc w:val="both"/>
        <w:rPr>
          <w:rFonts w:cstheme="minorHAnsi"/>
          <w:lang w:val="en-US"/>
        </w:rPr>
      </w:pPr>
    </w:p>
    <w:p w14:paraId="55C44DE9" w14:textId="43D6D100" w:rsidR="00DC1E13" w:rsidRDefault="00DC1E13"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I</w:t>
      </w:r>
      <w:r w:rsidR="005F637B" w:rsidRPr="005F637B">
        <w:rPr>
          <w:rFonts w:cstheme="minorHAnsi"/>
          <w:lang w:val="en-US"/>
        </w:rPr>
        <w:t>ncidentally, next Monday is the launch of the first boot camp, where we will see all 22 co</w:t>
      </w:r>
      <w:r>
        <w:rPr>
          <w:rFonts w:cstheme="minorHAnsi"/>
          <w:lang w:val="en-US"/>
        </w:rPr>
        <w:t>-</w:t>
      </w:r>
      <w:r w:rsidR="005F637B" w:rsidRPr="005F637B">
        <w:rPr>
          <w:rFonts w:cstheme="minorHAnsi"/>
          <w:lang w:val="en-US"/>
        </w:rPr>
        <w:t>founders and founders in the UAE meeting with the UA</w:t>
      </w:r>
      <w:r>
        <w:rPr>
          <w:rFonts w:cstheme="minorHAnsi"/>
          <w:lang w:val="en-US"/>
        </w:rPr>
        <w:t>E</w:t>
      </w:r>
      <w:r w:rsidR="005F637B" w:rsidRPr="005F637B">
        <w:rPr>
          <w:rFonts w:cstheme="minorHAnsi"/>
          <w:lang w:val="en-US"/>
        </w:rPr>
        <w:t xml:space="preserve"> ecosystem and clients in this market. The boot camp is a five</w:t>
      </w:r>
      <w:r>
        <w:rPr>
          <w:rFonts w:cstheme="minorHAnsi"/>
          <w:lang w:val="en-US"/>
        </w:rPr>
        <w:t>-</w:t>
      </w:r>
      <w:r w:rsidR="005F637B" w:rsidRPr="005F637B">
        <w:rPr>
          <w:rFonts w:cstheme="minorHAnsi"/>
          <w:lang w:val="en-US"/>
        </w:rPr>
        <w:t xml:space="preserve">month </w:t>
      </w:r>
      <w:r>
        <w:rPr>
          <w:rFonts w:cstheme="minorHAnsi"/>
          <w:lang w:val="en-US"/>
        </w:rPr>
        <w:t>Accelerator program</w:t>
      </w:r>
      <w:r w:rsidR="005F637B" w:rsidRPr="005F637B">
        <w:rPr>
          <w:rFonts w:cstheme="minorHAnsi"/>
          <w:lang w:val="en-US"/>
        </w:rPr>
        <w:t xml:space="preserve">, starting from Abu Dhabi, ending at a showcase at GiTex </w:t>
      </w:r>
      <w:r>
        <w:rPr>
          <w:rFonts w:cstheme="minorHAnsi"/>
          <w:lang w:val="en-US"/>
        </w:rPr>
        <w:t>G</w:t>
      </w:r>
      <w:r w:rsidR="005F637B" w:rsidRPr="005F637B">
        <w:rPr>
          <w:rFonts w:cstheme="minorHAnsi"/>
          <w:lang w:val="en-US"/>
        </w:rPr>
        <w:t>lobal 2025 in October. The program is designed as a win</w:t>
      </w:r>
      <w:r>
        <w:rPr>
          <w:rFonts w:cstheme="minorHAnsi"/>
          <w:lang w:val="en-US"/>
        </w:rPr>
        <w:t>/</w:t>
      </w:r>
      <w:r w:rsidR="005F637B" w:rsidRPr="005F637B">
        <w:rPr>
          <w:rFonts w:cstheme="minorHAnsi"/>
          <w:lang w:val="en-US"/>
        </w:rPr>
        <w:t xml:space="preserve">win for all parties. It enables </w:t>
      </w:r>
      <w:r>
        <w:rPr>
          <w:rFonts w:cstheme="minorHAnsi"/>
          <w:lang w:val="en-US"/>
        </w:rPr>
        <w:t>Pre</w:t>
      </w:r>
      <w:r w:rsidR="005F637B" w:rsidRPr="005F637B">
        <w:rPr>
          <w:rFonts w:cstheme="minorHAnsi"/>
          <w:lang w:val="en-US"/>
        </w:rPr>
        <w:t>si</w:t>
      </w:r>
      <w:r>
        <w:rPr>
          <w:rFonts w:cstheme="minorHAnsi"/>
          <w:lang w:val="en-US"/>
        </w:rPr>
        <w:t>ght</w:t>
      </w:r>
      <w:r w:rsidR="005F637B" w:rsidRPr="005F637B">
        <w:rPr>
          <w:rFonts w:cstheme="minorHAnsi"/>
          <w:lang w:val="en-US"/>
        </w:rPr>
        <w:t xml:space="preserve"> to build a portfolio of world class AI solutions faster and more effectively than traditional </w:t>
      </w:r>
      <w:r>
        <w:rPr>
          <w:rFonts w:cstheme="minorHAnsi"/>
          <w:lang w:val="en-US"/>
        </w:rPr>
        <w:t xml:space="preserve">R&amp;D </w:t>
      </w:r>
      <w:r w:rsidR="005F637B" w:rsidRPr="005F637B">
        <w:rPr>
          <w:rFonts w:cstheme="minorHAnsi"/>
          <w:lang w:val="en-US"/>
        </w:rPr>
        <w:t xml:space="preserve">or acquisition. It helps us look at a </w:t>
      </w:r>
      <w:r>
        <w:rPr>
          <w:rFonts w:cstheme="minorHAnsi"/>
          <w:lang w:val="en-US"/>
        </w:rPr>
        <w:t>“</w:t>
      </w:r>
      <w:r w:rsidR="005F637B" w:rsidRPr="005F637B">
        <w:rPr>
          <w:rFonts w:cstheme="minorHAnsi"/>
          <w:lang w:val="en-US"/>
        </w:rPr>
        <w:t>try before we buy</w:t>
      </w:r>
      <w:r>
        <w:rPr>
          <w:rFonts w:cstheme="minorHAnsi"/>
          <w:lang w:val="en-US"/>
        </w:rPr>
        <w:t>”</w:t>
      </w:r>
      <w:r w:rsidR="005F637B" w:rsidRPr="005F637B">
        <w:rPr>
          <w:rFonts w:cstheme="minorHAnsi"/>
          <w:lang w:val="en-US"/>
        </w:rPr>
        <w:t xml:space="preserve"> approach towards IP and solutions</w:t>
      </w:r>
      <w:r>
        <w:rPr>
          <w:rFonts w:cstheme="minorHAnsi"/>
          <w:lang w:val="en-US"/>
        </w:rPr>
        <w:t xml:space="preserve">. At </w:t>
      </w:r>
      <w:r w:rsidR="005F637B" w:rsidRPr="005F637B">
        <w:rPr>
          <w:rFonts w:cstheme="minorHAnsi"/>
          <w:lang w:val="en-US"/>
        </w:rPr>
        <w:t>the same time, it helps the startup define AI powered products, optimize</w:t>
      </w:r>
      <w:r>
        <w:rPr>
          <w:rFonts w:cstheme="minorHAnsi"/>
          <w:lang w:val="en-US"/>
        </w:rPr>
        <w:t xml:space="preserve"> </w:t>
      </w:r>
      <w:r w:rsidR="005F637B" w:rsidRPr="005F637B">
        <w:rPr>
          <w:rFonts w:cstheme="minorHAnsi"/>
          <w:lang w:val="en-US"/>
        </w:rPr>
        <w:t xml:space="preserve">go to market strategies and access the distribution channels within </w:t>
      </w:r>
      <w:r>
        <w:rPr>
          <w:rFonts w:cstheme="minorHAnsi"/>
          <w:lang w:val="en-US"/>
        </w:rPr>
        <w:t>Pre</w:t>
      </w:r>
      <w:r w:rsidR="005F637B" w:rsidRPr="005F637B">
        <w:rPr>
          <w:rFonts w:cstheme="minorHAnsi"/>
          <w:lang w:val="en-US"/>
        </w:rPr>
        <w:t>si</w:t>
      </w:r>
      <w:r>
        <w:rPr>
          <w:rFonts w:cstheme="minorHAnsi"/>
          <w:lang w:val="en-US"/>
        </w:rPr>
        <w:t>ght’s</w:t>
      </w:r>
      <w:r w:rsidR="005F637B" w:rsidRPr="005F637B">
        <w:rPr>
          <w:rFonts w:cstheme="minorHAnsi"/>
          <w:lang w:val="en-US"/>
        </w:rPr>
        <w:t xml:space="preserve"> and G4</w:t>
      </w:r>
      <w:r>
        <w:rPr>
          <w:rFonts w:cstheme="minorHAnsi"/>
          <w:lang w:val="en-US"/>
        </w:rPr>
        <w:t>’s</w:t>
      </w:r>
      <w:r w:rsidR="005F637B" w:rsidRPr="005F637B">
        <w:rPr>
          <w:rFonts w:cstheme="minorHAnsi"/>
          <w:lang w:val="en-US"/>
        </w:rPr>
        <w:t xml:space="preserve"> ecosystem and territories. </w:t>
      </w:r>
    </w:p>
    <w:p w14:paraId="4D7362B6" w14:textId="77777777" w:rsidR="00DC1E13" w:rsidRDefault="00DC1E13" w:rsidP="005F637B">
      <w:pPr>
        <w:tabs>
          <w:tab w:val="left" w:pos="1164"/>
        </w:tabs>
        <w:spacing w:after="0" w:line="240" w:lineRule="auto"/>
        <w:ind w:left="2160" w:hanging="2160"/>
        <w:jc w:val="both"/>
        <w:rPr>
          <w:rFonts w:cstheme="minorHAnsi"/>
          <w:lang w:val="en-US"/>
        </w:rPr>
      </w:pPr>
    </w:p>
    <w:p w14:paraId="12E73F88" w14:textId="77777777" w:rsidR="00DC1E13" w:rsidRDefault="00DC1E13"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proofErr w:type="gramStart"/>
      <w:r w:rsidR="005F637B" w:rsidRPr="005F637B">
        <w:rPr>
          <w:rFonts w:cstheme="minorHAnsi"/>
          <w:lang w:val="en-US"/>
        </w:rPr>
        <w:t>So</w:t>
      </w:r>
      <w:proofErr w:type="gramEnd"/>
      <w:r w:rsidR="005F637B" w:rsidRPr="005F637B">
        <w:rPr>
          <w:rFonts w:cstheme="minorHAnsi"/>
          <w:lang w:val="en-US"/>
        </w:rPr>
        <w:t xml:space="preserve"> I've said in Kazakhstan, with the opening of the office, we have 50 staff there. It's </w:t>
      </w:r>
      <w:r>
        <w:rPr>
          <w:rFonts w:cstheme="minorHAnsi"/>
          <w:lang w:val="en-US"/>
        </w:rPr>
        <w:t xml:space="preserve">Presight’s </w:t>
      </w:r>
      <w:r w:rsidR="005F637B" w:rsidRPr="005F637B">
        <w:rPr>
          <w:rFonts w:cstheme="minorHAnsi"/>
          <w:lang w:val="en-US"/>
        </w:rPr>
        <w:t>first regional hub. It strengthens not just our operation in Kazakhstan, but the office will continue to oversee the Central Asia matters. So</w:t>
      </w:r>
      <w:r>
        <w:rPr>
          <w:rFonts w:cstheme="minorHAnsi"/>
          <w:lang w:val="en-US"/>
        </w:rPr>
        <w:t xml:space="preserve">, </w:t>
      </w:r>
      <w:r w:rsidR="005F637B" w:rsidRPr="005F637B">
        <w:rPr>
          <w:rFonts w:cstheme="minorHAnsi"/>
          <w:lang w:val="en-US"/>
        </w:rPr>
        <w:t>we formally open</w:t>
      </w:r>
      <w:r>
        <w:rPr>
          <w:rFonts w:cstheme="minorHAnsi"/>
          <w:lang w:val="en-US"/>
        </w:rPr>
        <w:t>ed</w:t>
      </w:r>
      <w:r w:rsidR="005F637B" w:rsidRPr="005F637B">
        <w:rPr>
          <w:rFonts w:cstheme="minorHAnsi"/>
          <w:lang w:val="en-US"/>
        </w:rPr>
        <w:t xml:space="preserve"> this on the 12th of May</w:t>
      </w:r>
      <w:r>
        <w:rPr>
          <w:rFonts w:cstheme="minorHAnsi"/>
          <w:lang w:val="en-US"/>
        </w:rPr>
        <w:t xml:space="preserve">. We’re </w:t>
      </w:r>
      <w:r w:rsidR="005F637B" w:rsidRPr="005F637B">
        <w:rPr>
          <w:rFonts w:cstheme="minorHAnsi"/>
          <w:lang w:val="en-US"/>
        </w:rPr>
        <w:t>50 staff on the ground</w:t>
      </w:r>
      <w:r>
        <w:rPr>
          <w:rFonts w:cstheme="minorHAnsi"/>
          <w:lang w:val="en-US"/>
        </w:rPr>
        <w:t xml:space="preserve">. It’s </w:t>
      </w:r>
      <w:r w:rsidR="005F637B" w:rsidRPr="005F637B">
        <w:rPr>
          <w:rFonts w:cstheme="minorHAnsi"/>
          <w:lang w:val="en-US"/>
        </w:rPr>
        <w:t>servicing both the local footprint</w:t>
      </w:r>
      <w:r>
        <w:rPr>
          <w:rFonts w:cstheme="minorHAnsi"/>
          <w:lang w:val="en-US"/>
        </w:rPr>
        <w:t xml:space="preserve">. </w:t>
      </w:r>
      <w:r w:rsidR="005F637B" w:rsidRPr="005F637B">
        <w:rPr>
          <w:rFonts w:cstheme="minorHAnsi"/>
          <w:lang w:val="en-US"/>
        </w:rPr>
        <w:t xml:space="preserve">I've reported earlier, the Astana Smart City project that's ongoing and is supporting future opportunities across Kazakhstan and Central Asia. </w:t>
      </w:r>
    </w:p>
    <w:p w14:paraId="75015F72" w14:textId="77777777" w:rsidR="00DC1E13" w:rsidRDefault="00DC1E13" w:rsidP="005F637B">
      <w:pPr>
        <w:tabs>
          <w:tab w:val="left" w:pos="1164"/>
        </w:tabs>
        <w:spacing w:after="0" w:line="240" w:lineRule="auto"/>
        <w:ind w:left="2160" w:hanging="2160"/>
        <w:jc w:val="both"/>
        <w:rPr>
          <w:rFonts w:cstheme="minorHAnsi"/>
          <w:lang w:val="en-US"/>
        </w:rPr>
      </w:pPr>
    </w:p>
    <w:p w14:paraId="0A94E786" w14:textId="77777777" w:rsidR="00B1157A" w:rsidRDefault="00DC1E13"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5F637B" w:rsidRPr="005F637B">
        <w:rPr>
          <w:rFonts w:cstheme="minorHAnsi"/>
          <w:lang w:val="en-US"/>
        </w:rPr>
        <w:t>We are committed as part of our expansion strategy, one, Kazakhstan</w:t>
      </w:r>
      <w:r>
        <w:rPr>
          <w:rFonts w:cstheme="minorHAnsi"/>
          <w:lang w:val="en-US"/>
        </w:rPr>
        <w:t>’s</w:t>
      </w:r>
      <w:r w:rsidR="005F637B" w:rsidRPr="005F637B">
        <w:rPr>
          <w:rFonts w:cstheme="minorHAnsi"/>
          <w:lang w:val="en-US"/>
        </w:rPr>
        <w:t xml:space="preserve"> vision and leadership. Two, to our ability to drive international operations and operate in</w:t>
      </w:r>
      <w:r>
        <w:rPr>
          <w:rFonts w:cstheme="minorHAnsi"/>
          <w:lang w:val="en-US"/>
        </w:rPr>
        <w:t>-</w:t>
      </w:r>
      <w:r w:rsidR="005F637B" w:rsidRPr="005F637B">
        <w:rPr>
          <w:rFonts w:cstheme="minorHAnsi"/>
          <w:lang w:val="en-US"/>
        </w:rPr>
        <w:t xml:space="preserve">country, promoting a lower cost base and </w:t>
      </w:r>
      <w:proofErr w:type="gramStart"/>
      <w:r w:rsidR="005F637B" w:rsidRPr="005F637B">
        <w:rPr>
          <w:rFonts w:cstheme="minorHAnsi"/>
          <w:lang w:val="en-US"/>
        </w:rPr>
        <w:t>a stronger</w:t>
      </w:r>
      <w:proofErr w:type="gramEnd"/>
      <w:r w:rsidR="005F637B" w:rsidRPr="005F637B">
        <w:rPr>
          <w:rFonts w:cstheme="minorHAnsi"/>
          <w:lang w:val="en-US"/>
        </w:rPr>
        <w:t xml:space="preserve"> business development in the country itself. </w:t>
      </w:r>
      <w:r>
        <w:rPr>
          <w:rFonts w:cstheme="minorHAnsi"/>
          <w:lang w:val="en-US"/>
        </w:rPr>
        <w:t xml:space="preserve">In </w:t>
      </w:r>
      <w:r w:rsidR="005F637B" w:rsidRPr="005F637B">
        <w:rPr>
          <w:rFonts w:cstheme="minorHAnsi"/>
          <w:lang w:val="en-US"/>
        </w:rPr>
        <w:t xml:space="preserve">July, as the quarter closed, together with the Minister of </w:t>
      </w:r>
      <w:r>
        <w:rPr>
          <w:rFonts w:cstheme="minorHAnsi"/>
          <w:lang w:val="en-US"/>
        </w:rPr>
        <w:t>D</w:t>
      </w:r>
      <w:r w:rsidR="005F637B" w:rsidRPr="005F637B">
        <w:rPr>
          <w:rFonts w:cstheme="minorHAnsi"/>
          <w:lang w:val="en-US"/>
        </w:rPr>
        <w:t xml:space="preserve">igital </w:t>
      </w:r>
      <w:r>
        <w:rPr>
          <w:rFonts w:cstheme="minorHAnsi"/>
          <w:lang w:val="en-US"/>
        </w:rPr>
        <w:t>D</w:t>
      </w:r>
      <w:r w:rsidR="005F637B" w:rsidRPr="005F637B">
        <w:rPr>
          <w:rFonts w:cstheme="minorHAnsi"/>
          <w:lang w:val="en-US"/>
        </w:rPr>
        <w:t xml:space="preserve">evelopment and </w:t>
      </w:r>
      <w:r>
        <w:rPr>
          <w:rFonts w:cstheme="minorHAnsi"/>
          <w:lang w:val="en-US"/>
        </w:rPr>
        <w:t>I</w:t>
      </w:r>
      <w:r w:rsidR="005F637B" w:rsidRPr="005F637B">
        <w:rPr>
          <w:rFonts w:cstheme="minorHAnsi"/>
          <w:lang w:val="en-US"/>
        </w:rPr>
        <w:t xml:space="preserve">nnovation of Kazakhstan, we launched the first Kazakhstan National Computer, which now will help to advance critical areas within the Kazakhstan ecosystem for energy infrastructure, data centers, </w:t>
      </w:r>
      <w:r>
        <w:rPr>
          <w:rFonts w:cstheme="minorHAnsi"/>
          <w:lang w:val="en-US"/>
        </w:rPr>
        <w:t xml:space="preserve">and </w:t>
      </w:r>
      <w:r w:rsidR="005F637B" w:rsidRPr="005F637B">
        <w:rPr>
          <w:rFonts w:cstheme="minorHAnsi"/>
          <w:lang w:val="en-US"/>
        </w:rPr>
        <w:t xml:space="preserve">compute capacity. It's also a pivotal moment for Kazakhstan's broader strategic agenda </w:t>
      </w:r>
      <w:r w:rsidR="00B1157A">
        <w:rPr>
          <w:rFonts w:cstheme="minorHAnsi"/>
          <w:lang w:val="en-US"/>
        </w:rPr>
        <w:t xml:space="preserve">to </w:t>
      </w:r>
      <w:r w:rsidR="005F637B" w:rsidRPr="005F637B">
        <w:rPr>
          <w:rFonts w:cstheme="minorHAnsi"/>
          <w:lang w:val="en-US"/>
        </w:rPr>
        <w:t xml:space="preserve">become </w:t>
      </w:r>
      <w:r w:rsidR="00B1157A">
        <w:rPr>
          <w:rFonts w:cstheme="minorHAnsi"/>
          <w:lang w:val="en-US"/>
        </w:rPr>
        <w:t xml:space="preserve">a </w:t>
      </w:r>
      <w:r w:rsidR="005F637B" w:rsidRPr="005F637B">
        <w:rPr>
          <w:rFonts w:cstheme="minorHAnsi"/>
          <w:lang w:val="en-US"/>
        </w:rPr>
        <w:t>regional hub</w:t>
      </w:r>
      <w:r w:rsidR="00B1157A">
        <w:rPr>
          <w:rFonts w:cstheme="minorHAnsi"/>
          <w:lang w:val="en-US"/>
        </w:rPr>
        <w:t>. W</w:t>
      </w:r>
      <w:r w:rsidR="005F637B" w:rsidRPr="005F637B">
        <w:rPr>
          <w:rFonts w:cstheme="minorHAnsi"/>
          <w:lang w:val="en-US"/>
        </w:rPr>
        <w:t xml:space="preserve">hen the President turned that computer on, it's the largest AI cluster in the whole of Central Asia. </w:t>
      </w:r>
    </w:p>
    <w:p w14:paraId="6D16B50F" w14:textId="77777777" w:rsidR="00B1157A" w:rsidRDefault="00B1157A" w:rsidP="005F637B">
      <w:pPr>
        <w:tabs>
          <w:tab w:val="left" w:pos="1164"/>
        </w:tabs>
        <w:spacing w:after="0" w:line="240" w:lineRule="auto"/>
        <w:ind w:left="2160" w:hanging="2160"/>
        <w:jc w:val="both"/>
        <w:rPr>
          <w:rFonts w:cstheme="minorHAnsi"/>
          <w:lang w:val="en-US"/>
        </w:rPr>
      </w:pPr>
    </w:p>
    <w:p w14:paraId="0AB68C18" w14:textId="77777777" w:rsidR="00B1157A" w:rsidRDefault="00B1157A" w:rsidP="005F637B">
      <w:pPr>
        <w:tabs>
          <w:tab w:val="left" w:pos="1164"/>
        </w:tabs>
        <w:spacing w:after="0" w:line="240" w:lineRule="auto"/>
        <w:ind w:left="2160" w:hanging="2160"/>
        <w:jc w:val="both"/>
        <w:rPr>
          <w:rFonts w:cstheme="minorHAnsi"/>
          <w:lang w:val="en-US"/>
        </w:rPr>
      </w:pPr>
      <w:r>
        <w:rPr>
          <w:rFonts w:cstheme="minorHAnsi"/>
          <w:lang w:val="en-US"/>
        </w:rPr>
        <w:lastRenderedPageBreak/>
        <w:tab/>
      </w:r>
      <w:r>
        <w:rPr>
          <w:rFonts w:cstheme="minorHAnsi"/>
          <w:lang w:val="en-US"/>
        </w:rPr>
        <w:tab/>
        <w:t>AIQ</w:t>
      </w:r>
      <w:r w:rsidR="005F637B" w:rsidRPr="005F637B">
        <w:rPr>
          <w:rFonts w:cstheme="minorHAnsi"/>
          <w:lang w:val="en-US"/>
        </w:rPr>
        <w:t xml:space="preserve"> has also signed new agreements with key national assets in Kazakhstan </w:t>
      </w:r>
      <w:r>
        <w:rPr>
          <w:rFonts w:cstheme="minorHAnsi"/>
          <w:lang w:val="en-US"/>
        </w:rPr>
        <w:t>i</w:t>
      </w:r>
      <w:r w:rsidR="005F637B" w:rsidRPr="005F637B">
        <w:rPr>
          <w:rFonts w:cstheme="minorHAnsi"/>
          <w:lang w:val="en-US"/>
        </w:rPr>
        <w:t>n the second quarter, with Ka</w:t>
      </w:r>
      <w:r>
        <w:rPr>
          <w:rFonts w:cstheme="minorHAnsi"/>
          <w:lang w:val="en-US"/>
        </w:rPr>
        <w:t>zMuhayGas</w:t>
      </w:r>
      <w:r w:rsidR="005F637B" w:rsidRPr="005F637B">
        <w:rPr>
          <w:rFonts w:cstheme="minorHAnsi"/>
          <w:lang w:val="en-US"/>
        </w:rPr>
        <w:t>, the National Petroleum Company of Kazakhstan, they will deploy the AR360 reservoir performance advisory module</w:t>
      </w:r>
      <w:r>
        <w:rPr>
          <w:rFonts w:cstheme="minorHAnsi"/>
          <w:lang w:val="en-US"/>
        </w:rPr>
        <w:t>. W</w:t>
      </w:r>
      <w:r w:rsidR="005F637B" w:rsidRPr="005F637B">
        <w:rPr>
          <w:rFonts w:cstheme="minorHAnsi"/>
          <w:lang w:val="en-US"/>
        </w:rPr>
        <w:t xml:space="preserve">ith </w:t>
      </w:r>
      <w:r>
        <w:rPr>
          <w:rFonts w:cstheme="minorHAnsi"/>
          <w:lang w:val="en-US"/>
        </w:rPr>
        <w:t>S</w:t>
      </w:r>
      <w:r w:rsidR="005F637B" w:rsidRPr="005F637B">
        <w:rPr>
          <w:rFonts w:cstheme="minorHAnsi"/>
          <w:lang w:val="en-US"/>
        </w:rPr>
        <w:t xml:space="preserve">amruk </w:t>
      </w:r>
      <w:r>
        <w:rPr>
          <w:rFonts w:cstheme="minorHAnsi"/>
          <w:lang w:val="en-US"/>
        </w:rPr>
        <w:t xml:space="preserve">Kazyna, </w:t>
      </w:r>
      <w:r w:rsidR="005F637B" w:rsidRPr="005F637B">
        <w:rPr>
          <w:rFonts w:cstheme="minorHAnsi"/>
          <w:lang w:val="en-US"/>
        </w:rPr>
        <w:t>the sovereign wealth fund of Kazakhstan</w:t>
      </w:r>
      <w:r>
        <w:rPr>
          <w:rFonts w:cstheme="minorHAnsi"/>
          <w:lang w:val="en-US"/>
        </w:rPr>
        <w:t xml:space="preserve">, we </w:t>
      </w:r>
      <w:r w:rsidR="005F637B" w:rsidRPr="005F637B">
        <w:rPr>
          <w:rFonts w:cstheme="minorHAnsi"/>
          <w:lang w:val="en-US"/>
        </w:rPr>
        <w:t xml:space="preserve">signed an agreement to further transform and drive the Kazakhstan energy sectors. With Kazak </w:t>
      </w:r>
      <w:r>
        <w:rPr>
          <w:rFonts w:cstheme="minorHAnsi"/>
          <w:lang w:val="en-US"/>
        </w:rPr>
        <w:t>G</w:t>
      </w:r>
      <w:r w:rsidR="005F637B" w:rsidRPr="005F637B">
        <w:rPr>
          <w:rFonts w:cstheme="minorHAnsi"/>
          <w:lang w:val="en-US"/>
        </w:rPr>
        <w:t xml:space="preserve">as, the </w:t>
      </w:r>
      <w:r>
        <w:rPr>
          <w:rFonts w:cstheme="minorHAnsi"/>
          <w:lang w:val="en-US"/>
        </w:rPr>
        <w:t xml:space="preserve">national gas company </w:t>
      </w:r>
      <w:r w:rsidR="005F637B" w:rsidRPr="005F637B">
        <w:rPr>
          <w:rFonts w:cstheme="minorHAnsi"/>
          <w:lang w:val="en-US"/>
        </w:rPr>
        <w:t xml:space="preserve">of Kazakhstan, it will implement its </w:t>
      </w:r>
      <w:r>
        <w:rPr>
          <w:rFonts w:cstheme="minorHAnsi"/>
          <w:lang w:val="en-US"/>
        </w:rPr>
        <w:t>AR</w:t>
      </w:r>
      <w:r w:rsidR="005F637B" w:rsidRPr="005F637B">
        <w:rPr>
          <w:rFonts w:cstheme="minorHAnsi"/>
          <w:lang w:val="en-US"/>
        </w:rPr>
        <w:t xml:space="preserve">360 and </w:t>
      </w:r>
      <w:r>
        <w:rPr>
          <w:rFonts w:cstheme="minorHAnsi"/>
          <w:lang w:val="en-US"/>
        </w:rPr>
        <w:t xml:space="preserve">ROC [ph 14:50] </w:t>
      </w:r>
      <w:r w:rsidR="005F637B" w:rsidRPr="005F637B">
        <w:rPr>
          <w:rFonts w:cstheme="minorHAnsi"/>
          <w:lang w:val="en-US"/>
        </w:rPr>
        <w:t xml:space="preserve">inside solution for reservoir and geological analysis. </w:t>
      </w:r>
    </w:p>
    <w:p w14:paraId="7BD5B068" w14:textId="77777777" w:rsidR="00B1157A" w:rsidRDefault="00B1157A" w:rsidP="005F637B">
      <w:pPr>
        <w:tabs>
          <w:tab w:val="left" w:pos="1164"/>
        </w:tabs>
        <w:spacing w:after="0" w:line="240" w:lineRule="auto"/>
        <w:ind w:left="2160" w:hanging="2160"/>
        <w:jc w:val="both"/>
        <w:rPr>
          <w:rFonts w:cstheme="minorHAnsi"/>
          <w:lang w:val="en-US"/>
        </w:rPr>
      </w:pPr>
    </w:p>
    <w:p w14:paraId="39D7ACC6" w14:textId="78217048" w:rsidR="005F637B" w:rsidRPr="005F637B" w:rsidRDefault="00B1157A"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proofErr w:type="gramStart"/>
      <w:r w:rsidR="005F637B" w:rsidRPr="005F637B">
        <w:rPr>
          <w:rFonts w:cstheme="minorHAnsi"/>
          <w:lang w:val="en-US"/>
        </w:rPr>
        <w:t>So</w:t>
      </w:r>
      <w:proofErr w:type="gramEnd"/>
      <w:r w:rsidR="005F637B" w:rsidRPr="005F637B">
        <w:rPr>
          <w:rFonts w:cstheme="minorHAnsi"/>
          <w:lang w:val="en-US"/>
        </w:rPr>
        <w:t xml:space="preserve"> with that, that sums up the operational highlights</w:t>
      </w:r>
      <w:r>
        <w:rPr>
          <w:rFonts w:cstheme="minorHAnsi"/>
          <w:lang w:val="en-US"/>
        </w:rPr>
        <w:t xml:space="preserve"> for Q2.</w:t>
      </w:r>
      <w:r w:rsidR="005F637B" w:rsidRPr="005F637B">
        <w:rPr>
          <w:rFonts w:cstheme="minorHAnsi"/>
          <w:lang w:val="en-US"/>
        </w:rPr>
        <w:t xml:space="preserve"> I'll now hand over to </w:t>
      </w:r>
      <w:r>
        <w:rPr>
          <w:rFonts w:cstheme="minorHAnsi"/>
          <w:lang w:val="en-US"/>
        </w:rPr>
        <w:t>R</w:t>
      </w:r>
      <w:r w:rsidR="005F637B" w:rsidRPr="005F637B">
        <w:rPr>
          <w:rFonts w:cstheme="minorHAnsi"/>
          <w:lang w:val="en-US"/>
        </w:rPr>
        <w:t>am to walk you through our financial performance.</w:t>
      </w:r>
    </w:p>
    <w:p w14:paraId="220C0824"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76E2C688" w14:textId="77777777" w:rsidR="00B1157A" w:rsidRDefault="00B1157A" w:rsidP="005F637B">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r>
      <w:r w:rsidR="005F637B" w:rsidRPr="005F637B">
        <w:rPr>
          <w:rFonts w:cstheme="minorHAnsi"/>
          <w:lang w:val="en-US"/>
        </w:rPr>
        <w:t xml:space="preserve">Thank you, Thomas, and a very good afternoon to everyone. </w:t>
      </w:r>
    </w:p>
    <w:p w14:paraId="65B41A3F" w14:textId="77777777" w:rsidR="00B1157A" w:rsidRDefault="00B1157A" w:rsidP="005F637B">
      <w:pPr>
        <w:tabs>
          <w:tab w:val="left" w:pos="1164"/>
        </w:tabs>
        <w:spacing w:after="0" w:line="240" w:lineRule="auto"/>
        <w:ind w:left="2160" w:hanging="2160"/>
        <w:jc w:val="both"/>
        <w:rPr>
          <w:rFonts w:cstheme="minorHAnsi"/>
          <w:lang w:val="en-US"/>
        </w:rPr>
      </w:pPr>
    </w:p>
    <w:p w14:paraId="421DD2C7" w14:textId="77777777" w:rsidR="00B1157A" w:rsidRDefault="00B1157A"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5F637B" w:rsidRPr="005F637B">
        <w:rPr>
          <w:rFonts w:cstheme="minorHAnsi"/>
          <w:lang w:val="en-US"/>
        </w:rPr>
        <w:t xml:space="preserve">As Thomas mentioned, this has been another great quarter for </w:t>
      </w:r>
      <w:r>
        <w:rPr>
          <w:rFonts w:cstheme="minorHAnsi"/>
          <w:lang w:val="en-US"/>
        </w:rPr>
        <w:t>Presight</w:t>
      </w:r>
      <w:r w:rsidR="005F637B" w:rsidRPr="005F637B">
        <w:rPr>
          <w:rFonts w:cstheme="minorHAnsi"/>
          <w:lang w:val="en-US"/>
        </w:rPr>
        <w:t xml:space="preserve">, with strong </w:t>
      </w:r>
      <w:proofErr w:type="gramStart"/>
      <w:r w:rsidR="005F637B" w:rsidRPr="005F637B">
        <w:rPr>
          <w:rFonts w:cstheme="minorHAnsi"/>
          <w:lang w:val="en-US"/>
        </w:rPr>
        <w:t>double digit</w:t>
      </w:r>
      <w:proofErr w:type="gramEnd"/>
      <w:r w:rsidR="005F637B" w:rsidRPr="005F637B">
        <w:rPr>
          <w:rFonts w:cstheme="minorHAnsi"/>
          <w:lang w:val="en-US"/>
        </w:rPr>
        <w:t xml:space="preserve"> growth across all key financial metrics</w:t>
      </w:r>
      <w:r>
        <w:rPr>
          <w:rFonts w:cstheme="minorHAnsi"/>
          <w:lang w:val="en-US"/>
        </w:rPr>
        <w:t>. O</w:t>
      </w:r>
      <w:r w:rsidR="005F637B" w:rsidRPr="005F637B">
        <w:rPr>
          <w:rFonts w:cstheme="minorHAnsi"/>
          <w:lang w:val="en-US"/>
        </w:rPr>
        <w:t>ur like for like growth maintain</w:t>
      </w:r>
      <w:r>
        <w:rPr>
          <w:rFonts w:cstheme="minorHAnsi"/>
          <w:lang w:val="en-US"/>
        </w:rPr>
        <w:t>ed</w:t>
      </w:r>
      <w:r w:rsidR="005F637B" w:rsidRPr="005F637B">
        <w:rPr>
          <w:rFonts w:cstheme="minorHAnsi"/>
          <w:lang w:val="en-US"/>
        </w:rPr>
        <w:t xml:space="preserve"> a strong trajectory post </w:t>
      </w:r>
      <w:r>
        <w:rPr>
          <w:rFonts w:cstheme="minorHAnsi"/>
          <w:lang w:val="en-US"/>
        </w:rPr>
        <w:t xml:space="preserve">a </w:t>
      </w:r>
      <w:r w:rsidR="005F637B" w:rsidRPr="005F637B">
        <w:rPr>
          <w:rFonts w:cstheme="minorHAnsi"/>
          <w:lang w:val="en-US"/>
        </w:rPr>
        <w:t xml:space="preserve">stellar </w:t>
      </w:r>
      <w:r>
        <w:rPr>
          <w:rFonts w:cstheme="minorHAnsi"/>
          <w:lang w:val="en-US"/>
        </w:rPr>
        <w:t>Q1</w:t>
      </w:r>
      <w:r w:rsidR="005F637B" w:rsidRPr="005F637B">
        <w:rPr>
          <w:rFonts w:cstheme="minorHAnsi"/>
          <w:lang w:val="en-US"/>
        </w:rPr>
        <w:t xml:space="preserve"> performance and our international business continued to power </w:t>
      </w:r>
      <w:r>
        <w:rPr>
          <w:rFonts w:cstheme="minorHAnsi"/>
          <w:lang w:val="en-US"/>
        </w:rPr>
        <w:t>a</w:t>
      </w:r>
      <w:r w:rsidR="005F637B" w:rsidRPr="005F637B">
        <w:rPr>
          <w:rFonts w:cstheme="minorHAnsi"/>
          <w:lang w:val="en-US"/>
        </w:rPr>
        <w:t xml:space="preserve">head with growth across both the second quarter and the first half, between six and eight times higher than the respective periods last year. </w:t>
      </w:r>
    </w:p>
    <w:p w14:paraId="6A072E19" w14:textId="77777777" w:rsidR="00B1157A" w:rsidRDefault="00B1157A" w:rsidP="005F637B">
      <w:pPr>
        <w:tabs>
          <w:tab w:val="left" w:pos="1164"/>
        </w:tabs>
        <w:spacing w:after="0" w:line="240" w:lineRule="auto"/>
        <w:ind w:left="2160" w:hanging="2160"/>
        <w:jc w:val="both"/>
        <w:rPr>
          <w:rFonts w:cstheme="minorHAnsi"/>
          <w:lang w:val="en-US"/>
        </w:rPr>
      </w:pPr>
    </w:p>
    <w:p w14:paraId="0B42CA4E" w14:textId="415E9DBB" w:rsidR="00B1157A" w:rsidRDefault="00B1157A"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5F637B" w:rsidRPr="005F637B">
        <w:rPr>
          <w:rFonts w:cstheme="minorHAnsi"/>
          <w:lang w:val="en-US"/>
        </w:rPr>
        <w:t>New contracts in quarter two took the total value of new orders for the first half of 2025 to 81</w:t>
      </w:r>
      <w:r>
        <w:rPr>
          <w:rFonts w:cstheme="minorHAnsi"/>
          <w:lang w:val="en-US"/>
        </w:rPr>
        <w:t>.</w:t>
      </w:r>
      <w:r w:rsidR="005F637B" w:rsidRPr="005F637B">
        <w:rPr>
          <w:rFonts w:cstheme="minorHAnsi"/>
          <w:lang w:val="en-US"/>
        </w:rPr>
        <w:t xml:space="preserve">7 </w:t>
      </w:r>
      <w:proofErr w:type="gramStart"/>
      <w:r w:rsidR="005F637B" w:rsidRPr="005F637B">
        <w:rPr>
          <w:rFonts w:cstheme="minorHAnsi"/>
          <w:lang w:val="en-US"/>
        </w:rPr>
        <w:t>billion, and</w:t>
      </w:r>
      <w:proofErr w:type="gramEnd"/>
      <w:r w:rsidR="005F637B" w:rsidRPr="005F637B">
        <w:rPr>
          <w:rFonts w:cstheme="minorHAnsi"/>
          <w:lang w:val="en-US"/>
        </w:rPr>
        <w:t xml:space="preserve"> contributed to a backlog at the end of June that was three times as big as </w:t>
      </w:r>
      <w:r>
        <w:rPr>
          <w:rFonts w:cstheme="minorHAnsi"/>
          <w:lang w:val="en-US"/>
        </w:rPr>
        <w:t>H1</w:t>
      </w:r>
      <w:r w:rsidR="005F637B" w:rsidRPr="005F637B">
        <w:rPr>
          <w:rFonts w:cstheme="minorHAnsi"/>
          <w:lang w:val="en-US"/>
        </w:rPr>
        <w:t>24</w:t>
      </w:r>
      <w:r>
        <w:rPr>
          <w:rFonts w:cstheme="minorHAnsi"/>
          <w:lang w:val="en-US"/>
        </w:rPr>
        <w:t>. W</w:t>
      </w:r>
      <w:r w:rsidR="005F637B" w:rsidRPr="005F637B">
        <w:rPr>
          <w:rFonts w:cstheme="minorHAnsi"/>
          <w:lang w:val="en-US"/>
        </w:rPr>
        <w:t xml:space="preserve">e maintained a strong balance sheet with no debt and </w:t>
      </w:r>
      <w:r>
        <w:rPr>
          <w:rFonts w:cstheme="minorHAnsi"/>
          <w:lang w:val="en-US"/>
        </w:rPr>
        <w:t xml:space="preserve">UAE </w:t>
      </w:r>
      <w:r w:rsidR="005F637B" w:rsidRPr="005F637B">
        <w:rPr>
          <w:rFonts w:cstheme="minorHAnsi"/>
          <w:lang w:val="en-US"/>
        </w:rPr>
        <w:t xml:space="preserve">2 </w:t>
      </w:r>
      <w:r>
        <w:rPr>
          <w:rFonts w:cstheme="minorHAnsi"/>
          <w:lang w:val="en-US"/>
        </w:rPr>
        <w:t xml:space="preserve">billion </w:t>
      </w:r>
      <w:r w:rsidR="005F637B" w:rsidRPr="005F637B">
        <w:rPr>
          <w:rFonts w:cstheme="minorHAnsi"/>
          <w:lang w:val="en-US"/>
        </w:rPr>
        <w:t xml:space="preserve">of cash to deploy organically and into selective value enhancing opportunities. The combination of a strong </w:t>
      </w:r>
      <w:r>
        <w:rPr>
          <w:rFonts w:cstheme="minorHAnsi"/>
          <w:lang w:val="en-US"/>
        </w:rPr>
        <w:t>H1</w:t>
      </w:r>
      <w:r w:rsidR="005F637B" w:rsidRPr="005F637B">
        <w:rPr>
          <w:rFonts w:cstheme="minorHAnsi"/>
          <w:lang w:val="en-US"/>
        </w:rPr>
        <w:t xml:space="preserve"> performance, robust backlog and growing proportion of multiyear contracts gives us the requisite confidence to raise our </w:t>
      </w:r>
      <w:proofErr w:type="gramStart"/>
      <w:r w:rsidR="005F637B" w:rsidRPr="005F637B">
        <w:rPr>
          <w:rFonts w:cstheme="minorHAnsi"/>
          <w:lang w:val="en-US"/>
        </w:rPr>
        <w:t>medium term</w:t>
      </w:r>
      <w:proofErr w:type="gramEnd"/>
      <w:r w:rsidR="005F637B" w:rsidRPr="005F637B">
        <w:rPr>
          <w:rFonts w:cstheme="minorHAnsi"/>
          <w:lang w:val="en-US"/>
        </w:rPr>
        <w:t xml:space="preserve"> financial guidance for the second time this year. </w:t>
      </w:r>
    </w:p>
    <w:p w14:paraId="6E9A2ABD" w14:textId="77777777" w:rsidR="00B1157A" w:rsidRDefault="00B1157A" w:rsidP="005F637B">
      <w:pPr>
        <w:tabs>
          <w:tab w:val="left" w:pos="1164"/>
        </w:tabs>
        <w:spacing w:after="0" w:line="240" w:lineRule="auto"/>
        <w:ind w:left="2160" w:hanging="2160"/>
        <w:jc w:val="both"/>
        <w:rPr>
          <w:rFonts w:cstheme="minorHAnsi"/>
          <w:lang w:val="en-US"/>
        </w:rPr>
      </w:pPr>
    </w:p>
    <w:p w14:paraId="42A1093F" w14:textId="272C9BAB" w:rsidR="005F637B" w:rsidRPr="005F637B" w:rsidRDefault="00B1157A"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5F637B" w:rsidRPr="005F637B">
        <w:rPr>
          <w:rFonts w:cstheme="minorHAnsi"/>
          <w:lang w:val="en-US"/>
        </w:rPr>
        <w:t>Now turning to the second quarter</w:t>
      </w:r>
      <w:r>
        <w:rPr>
          <w:rFonts w:cstheme="minorHAnsi"/>
          <w:lang w:val="en-US"/>
        </w:rPr>
        <w:t xml:space="preserve"> h</w:t>
      </w:r>
      <w:r w:rsidR="005F637B" w:rsidRPr="005F637B">
        <w:rPr>
          <w:rFonts w:cstheme="minorHAnsi"/>
          <w:lang w:val="en-US"/>
        </w:rPr>
        <w:t>eadline</w:t>
      </w:r>
      <w:r>
        <w:rPr>
          <w:rFonts w:cstheme="minorHAnsi"/>
          <w:lang w:val="en-US"/>
        </w:rPr>
        <w:t xml:space="preserve"> </w:t>
      </w:r>
      <w:r w:rsidR="005F637B" w:rsidRPr="005F637B">
        <w:rPr>
          <w:rFonts w:cstheme="minorHAnsi"/>
          <w:lang w:val="en-US"/>
        </w:rPr>
        <w:t>financials, group revenue</w:t>
      </w:r>
      <w:r>
        <w:rPr>
          <w:rFonts w:cstheme="minorHAnsi"/>
          <w:lang w:val="en-US"/>
        </w:rPr>
        <w:t xml:space="preserve"> </w:t>
      </w:r>
      <w:r w:rsidR="005F637B" w:rsidRPr="005F637B">
        <w:rPr>
          <w:rFonts w:cstheme="minorHAnsi"/>
          <w:lang w:val="en-US"/>
        </w:rPr>
        <w:t>the second quarter grew approximately three times the rate of growth in Q</w:t>
      </w:r>
      <w:r>
        <w:rPr>
          <w:rFonts w:cstheme="minorHAnsi"/>
          <w:lang w:val="en-US"/>
        </w:rPr>
        <w:t>2</w:t>
      </w:r>
      <w:r w:rsidR="005F637B" w:rsidRPr="005F637B">
        <w:rPr>
          <w:rFonts w:cstheme="minorHAnsi"/>
          <w:lang w:val="en-US"/>
        </w:rPr>
        <w:t xml:space="preserve">24 with good execution of backlog, strong international growth and continued deployment of AIQ's energy AI platform, contributing to the </w:t>
      </w:r>
      <w:r>
        <w:rPr>
          <w:rFonts w:cstheme="minorHAnsi"/>
          <w:lang w:val="en-US"/>
        </w:rPr>
        <w:t xml:space="preserve">[indiscernible 16:43].  </w:t>
      </w:r>
      <w:r w:rsidR="005F637B" w:rsidRPr="005F637B">
        <w:rPr>
          <w:rFonts w:cstheme="minorHAnsi"/>
          <w:lang w:val="en-US"/>
        </w:rPr>
        <w:t>Q</w:t>
      </w:r>
      <w:r>
        <w:rPr>
          <w:rFonts w:cstheme="minorHAnsi"/>
          <w:lang w:val="en-US"/>
        </w:rPr>
        <w:t>2</w:t>
      </w:r>
      <w:r w:rsidR="005F637B" w:rsidRPr="005F637B">
        <w:rPr>
          <w:rFonts w:cstheme="minorHAnsi"/>
          <w:lang w:val="en-US"/>
        </w:rPr>
        <w:t xml:space="preserve">25 organic revenue grew a healthy 19.7% </w:t>
      </w:r>
      <w:r>
        <w:rPr>
          <w:rFonts w:cstheme="minorHAnsi"/>
          <w:lang w:val="en-US"/>
        </w:rPr>
        <w:t>year-on-year</w:t>
      </w:r>
      <w:r w:rsidR="005F637B" w:rsidRPr="005F637B">
        <w:rPr>
          <w:rFonts w:cstheme="minorHAnsi"/>
          <w:lang w:val="en-US"/>
        </w:rPr>
        <w:t>, again, approximately three times the rate of growth in 2024</w:t>
      </w:r>
      <w:r>
        <w:rPr>
          <w:rFonts w:cstheme="minorHAnsi"/>
          <w:lang w:val="en-US"/>
        </w:rPr>
        <w:t>. T</w:t>
      </w:r>
      <w:r w:rsidR="005F637B" w:rsidRPr="005F637B">
        <w:rPr>
          <w:rFonts w:cstheme="minorHAnsi"/>
          <w:lang w:val="en-US"/>
        </w:rPr>
        <w:t xml:space="preserve">he strong </w:t>
      </w:r>
      <w:r>
        <w:rPr>
          <w:rFonts w:cstheme="minorHAnsi"/>
          <w:lang w:val="en-US"/>
        </w:rPr>
        <w:t>Q2</w:t>
      </w:r>
      <w:r w:rsidR="005F637B" w:rsidRPr="005F637B">
        <w:rPr>
          <w:rFonts w:cstheme="minorHAnsi"/>
          <w:lang w:val="en-US"/>
        </w:rPr>
        <w:t xml:space="preserve"> performance resulted in 80% growth in </w:t>
      </w:r>
      <w:r>
        <w:rPr>
          <w:rFonts w:cstheme="minorHAnsi"/>
          <w:lang w:val="en-US"/>
        </w:rPr>
        <w:t>year-on-year</w:t>
      </w:r>
      <w:r w:rsidR="005F637B" w:rsidRPr="005F637B">
        <w:rPr>
          <w:rFonts w:cstheme="minorHAnsi"/>
          <w:lang w:val="en-US"/>
        </w:rPr>
        <w:t xml:space="preserve"> revenue </w:t>
      </w:r>
      <w:r>
        <w:rPr>
          <w:rFonts w:cstheme="minorHAnsi"/>
          <w:lang w:val="en-US"/>
        </w:rPr>
        <w:t>f</w:t>
      </w:r>
      <w:r w:rsidR="005F637B" w:rsidRPr="005F637B">
        <w:rPr>
          <w:rFonts w:cstheme="minorHAnsi"/>
          <w:lang w:val="en-US"/>
        </w:rPr>
        <w:t>or the first half, with organic revenue growth of 33.5%</w:t>
      </w:r>
      <w:r>
        <w:rPr>
          <w:rFonts w:cstheme="minorHAnsi"/>
          <w:lang w:val="en-US"/>
        </w:rPr>
        <w:t xml:space="preserve">, </w:t>
      </w:r>
      <w:r w:rsidR="005F637B" w:rsidRPr="005F637B">
        <w:rPr>
          <w:rFonts w:cstheme="minorHAnsi"/>
          <w:lang w:val="en-US"/>
        </w:rPr>
        <w:t>more than three times the rate of growth in the first half of 2024</w:t>
      </w:r>
      <w:r>
        <w:rPr>
          <w:rFonts w:cstheme="minorHAnsi"/>
          <w:lang w:val="en-US"/>
        </w:rPr>
        <w:t>.</w:t>
      </w:r>
    </w:p>
    <w:p w14:paraId="36EC8A42"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10B0E4D5" w14:textId="77777777" w:rsidR="00B1157A" w:rsidRDefault="00B1157A"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G</w:t>
      </w:r>
      <w:r w:rsidR="005F637B" w:rsidRPr="005F637B">
        <w:rPr>
          <w:rFonts w:cstheme="minorHAnsi"/>
          <w:lang w:val="en-US"/>
        </w:rPr>
        <w:t>roup EBITDA</w:t>
      </w:r>
      <w:r>
        <w:rPr>
          <w:rFonts w:cstheme="minorHAnsi"/>
          <w:lang w:val="en-US"/>
        </w:rPr>
        <w:t xml:space="preserve">.  Q225 </w:t>
      </w:r>
      <w:r w:rsidR="005F637B" w:rsidRPr="005F637B">
        <w:rPr>
          <w:rFonts w:cstheme="minorHAnsi"/>
          <w:lang w:val="en-US"/>
        </w:rPr>
        <w:t xml:space="preserve">group EBITDA also showed strong growth, up 45.5% </w:t>
      </w:r>
      <w:r>
        <w:rPr>
          <w:rFonts w:cstheme="minorHAnsi"/>
          <w:lang w:val="en-US"/>
        </w:rPr>
        <w:t xml:space="preserve">year-on-year, up </w:t>
      </w:r>
      <w:r w:rsidR="005F637B" w:rsidRPr="005F637B">
        <w:rPr>
          <w:rFonts w:cstheme="minorHAnsi"/>
          <w:lang w:val="en-US"/>
        </w:rPr>
        <w:t xml:space="preserve">a </w:t>
      </w:r>
      <w:r>
        <w:rPr>
          <w:rFonts w:cstheme="minorHAnsi"/>
          <w:lang w:val="en-US"/>
        </w:rPr>
        <w:t>s</w:t>
      </w:r>
      <w:r w:rsidR="005F637B" w:rsidRPr="005F637B">
        <w:rPr>
          <w:rFonts w:cstheme="minorHAnsi"/>
          <w:lang w:val="en-US"/>
        </w:rPr>
        <w:t>trong brace</w:t>
      </w:r>
      <w:r>
        <w:rPr>
          <w:rFonts w:cstheme="minorHAnsi"/>
          <w:lang w:val="en-US"/>
        </w:rPr>
        <w:t xml:space="preserve"> </w:t>
      </w:r>
      <w:r w:rsidR="005F637B" w:rsidRPr="005F637B">
        <w:rPr>
          <w:rFonts w:cstheme="minorHAnsi"/>
          <w:lang w:val="en-US"/>
        </w:rPr>
        <w:t>with growth of 51% of the comparable quarter of the prior year</w:t>
      </w:r>
      <w:r>
        <w:rPr>
          <w:rFonts w:cstheme="minorHAnsi"/>
          <w:lang w:val="en-US"/>
        </w:rPr>
        <w:t>. O</w:t>
      </w:r>
      <w:r w:rsidR="005F637B" w:rsidRPr="005F637B">
        <w:rPr>
          <w:rFonts w:cstheme="minorHAnsi"/>
          <w:lang w:val="en-US"/>
        </w:rPr>
        <w:t xml:space="preserve">rganic EBITDA in the second quarter increased by 29.7% </w:t>
      </w:r>
      <w:r>
        <w:rPr>
          <w:rFonts w:cstheme="minorHAnsi"/>
          <w:lang w:val="en-US"/>
        </w:rPr>
        <w:t>year-on-year</w:t>
      </w:r>
      <w:r w:rsidR="005F637B" w:rsidRPr="005F637B">
        <w:rPr>
          <w:rFonts w:cstheme="minorHAnsi"/>
          <w:lang w:val="en-US"/>
        </w:rPr>
        <w:t xml:space="preserve">, well ahead of the growth in organic revenues. </w:t>
      </w:r>
    </w:p>
    <w:p w14:paraId="698C878A" w14:textId="77777777" w:rsidR="00B1157A" w:rsidRDefault="00B1157A" w:rsidP="005F637B">
      <w:pPr>
        <w:tabs>
          <w:tab w:val="left" w:pos="1164"/>
        </w:tabs>
        <w:spacing w:after="0" w:line="240" w:lineRule="auto"/>
        <w:ind w:left="2160" w:hanging="2160"/>
        <w:jc w:val="both"/>
        <w:rPr>
          <w:rFonts w:cstheme="minorHAnsi"/>
          <w:lang w:val="en-US"/>
        </w:rPr>
      </w:pPr>
    </w:p>
    <w:p w14:paraId="0C070EDA" w14:textId="77777777" w:rsidR="00B1157A" w:rsidRDefault="00B1157A"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5F637B" w:rsidRPr="005F637B">
        <w:rPr>
          <w:rFonts w:cstheme="minorHAnsi"/>
          <w:lang w:val="en-US"/>
        </w:rPr>
        <w:t>Looking on</w:t>
      </w:r>
      <w:r>
        <w:rPr>
          <w:rFonts w:cstheme="minorHAnsi"/>
          <w:lang w:val="en-US"/>
        </w:rPr>
        <w:t xml:space="preserve">, </w:t>
      </w:r>
      <w:proofErr w:type="gramStart"/>
      <w:r>
        <w:rPr>
          <w:rFonts w:cstheme="minorHAnsi"/>
          <w:lang w:val="en-US"/>
        </w:rPr>
        <w:t>on</w:t>
      </w:r>
      <w:proofErr w:type="gramEnd"/>
      <w:r w:rsidR="005F637B" w:rsidRPr="005F637B">
        <w:rPr>
          <w:rFonts w:cstheme="minorHAnsi"/>
          <w:lang w:val="en-US"/>
        </w:rPr>
        <w:t xml:space="preserve"> the first half perspective, growth in group EBITDA was more than twice the rate of growth in the six months of the prior year, driven by strong organic growth across both quarters and a full </w:t>
      </w:r>
      <w:proofErr w:type="gramStart"/>
      <w:r w:rsidR="005F637B" w:rsidRPr="005F637B">
        <w:rPr>
          <w:rFonts w:cstheme="minorHAnsi"/>
          <w:lang w:val="en-US"/>
        </w:rPr>
        <w:t>six month</w:t>
      </w:r>
      <w:proofErr w:type="gramEnd"/>
      <w:r w:rsidR="005F637B" w:rsidRPr="005F637B">
        <w:rPr>
          <w:rFonts w:cstheme="minorHAnsi"/>
          <w:lang w:val="en-US"/>
        </w:rPr>
        <w:t xml:space="preserve"> contribution from </w:t>
      </w:r>
      <w:r>
        <w:rPr>
          <w:rFonts w:cstheme="minorHAnsi"/>
          <w:lang w:val="en-US"/>
        </w:rPr>
        <w:t>AI</w:t>
      </w:r>
      <w:r w:rsidR="005F637B" w:rsidRPr="005F637B">
        <w:rPr>
          <w:rFonts w:cstheme="minorHAnsi"/>
          <w:lang w:val="en-US"/>
        </w:rPr>
        <w:t>Q</w:t>
      </w:r>
      <w:r>
        <w:rPr>
          <w:rFonts w:cstheme="minorHAnsi"/>
          <w:lang w:val="en-US"/>
        </w:rPr>
        <w:t>. F</w:t>
      </w:r>
      <w:r w:rsidR="005F637B" w:rsidRPr="005F637B">
        <w:rPr>
          <w:rFonts w:cstheme="minorHAnsi"/>
          <w:lang w:val="en-US"/>
        </w:rPr>
        <w:t>rom a margin perspective, Q</w:t>
      </w:r>
      <w:r>
        <w:rPr>
          <w:rFonts w:cstheme="minorHAnsi"/>
          <w:lang w:val="en-US"/>
        </w:rPr>
        <w:t>2</w:t>
      </w:r>
      <w:r w:rsidR="005F637B" w:rsidRPr="005F637B">
        <w:rPr>
          <w:rFonts w:cstheme="minorHAnsi"/>
          <w:lang w:val="en-US"/>
        </w:rPr>
        <w:t>25 group</w:t>
      </w:r>
      <w:r>
        <w:rPr>
          <w:rFonts w:cstheme="minorHAnsi"/>
          <w:lang w:val="en-US"/>
        </w:rPr>
        <w:t xml:space="preserve"> </w:t>
      </w:r>
      <w:r w:rsidR="005F637B" w:rsidRPr="005F637B">
        <w:rPr>
          <w:rFonts w:cstheme="minorHAnsi"/>
          <w:lang w:val="en-US"/>
        </w:rPr>
        <w:t>EBITDA</w:t>
      </w:r>
      <w:r>
        <w:rPr>
          <w:rFonts w:cstheme="minorHAnsi"/>
          <w:lang w:val="en-US"/>
        </w:rPr>
        <w:t xml:space="preserve"> </w:t>
      </w:r>
      <w:r w:rsidR="005F637B" w:rsidRPr="005F637B">
        <w:rPr>
          <w:rFonts w:cstheme="minorHAnsi"/>
          <w:lang w:val="en-US"/>
        </w:rPr>
        <w:t xml:space="preserve">margins declined about 109 basis points </w:t>
      </w:r>
      <w:r>
        <w:rPr>
          <w:rFonts w:cstheme="minorHAnsi"/>
          <w:lang w:val="en-US"/>
        </w:rPr>
        <w:t>year-on-year</w:t>
      </w:r>
      <w:r w:rsidR="005F637B" w:rsidRPr="005F637B">
        <w:rPr>
          <w:rFonts w:cstheme="minorHAnsi"/>
          <w:lang w:val="en-US"/>
        </w:rPr>
        <w:t xml:space="preserve">, predominantly due to the base effects at </w:t>
      </w:r>
      <w:r>
        <w:rPr>
          <w:rFonts w:cstheme="minorHAnsi"/>
          <w:lang w:val="en-US"/>
        </w:rPr>
        <w:t>AIQ</w:t>
      </w:r>
      <w:r w:rsidR="005F637B" w:rsidRPr="005F637B">
        <w:rPr>
          <w:rFonts w:cstheme="minorHAnsi"/>
          <w:lang w:val="en-US"/>
        </w:rPr>
        <w:t xml:space="preserve">, comparing a full quarter of normalized deployment mix in the current quarter </w:t>
      </w:r>
      <w:r w:rsidR="005F637B" w:rsidRPr="005F637B">
        <w:rPr>
          <w:rFonts w:cstheme="minorHAnsi"/>
          <w:lang w:val="en-US"/>
        </w:rPr>
        <w:lastRenderedPageBreak/>
        <w:t>with a one</w:t>
      </w:r>
      <w:r>
        <w:rPr>
          <w:rFonts w:cstheme="minorHAnsi"/>
          <w:lang w:val="en-US"/>
        </w:rPr>
        <w:t>-</w:t>
      </w:r>
      <w:r w:rsidR="005F637B" w:rsidRPr="005F637B">
        <w:rPr>
          <w:rFonts w:cstheme="minorHAnsi"/>
          <w:lang w:val="en-US"/>
        </w:rPr>
        <w:t xml:space="preserve">month software deployment in </w:t>
      </w:r>
      <w:r>
        <w:rPr>
          <w:rFonts w:cstheme="minorHAnsi"/>
          <w:lang w:val="en-US"/>
        </w:rPr>
        <w:t>Q2</w:t>
      </w:r>
      <w:r w:rsidR="005F637B" w:rsidRPr="005F637B">
        <w:rPr>
          <w:rFonts w:cstheme="minorHAnsi"/>
          <w:lang w:val="en-US"/>
        </w:rPr>
        <w:t>24</w:t>
      </w:r>
      <w:r>
        <w:rPr>
          <w:rFonts w:cstheme="minorHAnsi"/>
          <w:lang w:val="en-US"/>
        </w:rPr>
        <w:t>. Q2</w:t>
      </w:r>
      <w:r w:rsidR="005F637B" w:rsidRPr="005F637B">
        <w:rPr>
          <w:rFonts w:cstheme="minorHAnsi"/>
          <w:lang w:val="en-US"/>
        </w:rPr>
        <w:t xml:space="preserve"> organic EBITDA margin, however, increased by 134 basis points </w:t>
      </w:r>
      <w:r>
        <w:rPr>
          <w:rFonts w:cstheme="minorHAnsi"/>
          <w:lang w:val="en-US"/>
        </w:rPr>
        <w:t>year-on-year</w:t>
      </w:r>
      <w:r w:rsidR="005F637B" w:rsidRPr="005F637B">
        <w:rPr>
          <w:rFonts w:cstheme="minorHAnsi"/>
          <w:lang w:val="en-US"/>
        </w:rPr>
        <w:t xml:space="preserve">. </w:t>
      </w:r>
    </w:p>
    <w:p w14:paraId="4FDD3780" w14:textId="77777777" w:rsidR="00B1157A" w:rsidRDefault="00B1157A" w:rsidP="005F637B">
      <w:pPr>
        <w:tabs>
          <w:tab w:val="left" w:pos="1164"/>
        </w:tabs>
        <w:spacing w:after="0" w:line="240" w:lineRule="auto"/>
        <w:ind w:left="2160" w:hanging="2160"/>
        <w:jc w:val="both"/>
        <w:rPr>
          <w:rFonts w:cstheme="minorHAnsi"/>
          <w:lang w:val="en-US"/>
        </w:rPr>
      </w:pPr>
    </w:p>
    <w:p w14:paraId="158B85B3" w14:textId="77777777" w:rsidR="00B1157A" w:rsidRDefault="00B1157A"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5F637B" w:rsidRPr="005F637B">
        <w:rPr>
          <w:rFonts w:cstheme="minorHAnsi"/>
          <w:lang w:val="en-US"/>
        </w:rPr>
        <w:t>Group profit before tax</w:t>
      </w:r>
      <w:r>
        <w:rPr>
          <w:rFonts w:cstheme="minorHAnsi"/>
          <w:lang w:val="en-US"/>
        </w:rPr>
        <w:t xml:space="preserve">, </w:t>
      </w:r>
      <w:r w:rsidR="005F637B" w:rsidRPr="005F637B">
        <w:rPr>
          <w:rFonts w:cstheme="minorHAnsi"/>
          <w:lang w:val="en-US"/>
        </w:rPr>
        <w:t>Q225 group profit before tax increase</w:t>
      </w:r>
      <w:r>
        <w:rPr>
          <w:rFonts w:cstheme="minorHAnsi"/>
          <w:lang w:val="en-US"/>
        </w:rPr>
        <w:t>d</w:t>
      </w:r>
      <w:r w:rsidR="005F637B" w:rsidRPr="005F637B">
        <w:rPr>
          <w:rFonts w:cstheme="minorHAnsi"/>
          <w:lang w:val="en-US"/>
        </w:rPr>
        <w:t xml:space="preserve"> 18.6% </w:t>
      </w:r>
      <w:r>
        <w:rPr>
          <w:rFonts w:cstheme="minorHAnsi"/>
          <w:lang w:val="en-US"/>
        </w:rPr>
        <w:t>year-on-year</w:t>
      </w:r>
      <w:r w:rsidR="005F637B" w:rsidRPr="005F637B">
        <w:rPr>
          <w:rFonts w:cstheme="minorHAnsi"/>
          <w:lang w:val="en-US"/>
        </w:rPr>
        <w:t xml:space="preserve">, with organic growth approximately six times the rate of growth in </w:t>
      </w:r>
      <w:r>
        <w:rPr>
          <w:rFonts w:cstheme="minorHAnsi"/>
          <w:lang w:val="en-US"/>
        </w:rPr>
        <w:t>Q2</w:t>
      </w:r>
      <w:r w:rsidR="005F637B" w:rsidRPr="005F637B">
        <w:rPr>
          <w:rFonts w:cstheme="minorHAnsi"/>
          <w:lang w:val="en-US"/>
        </w:rPr>
        <w:t>24</w:t>
      </w:r>
      <w:r>
        <w:rPr>
          <w:rFonts w:cstheme="minorHAnsi"/>
          <w:lang w:val="en-US"/>
        </w:rPr>
        <w:t>. F</w:t>
      </w:r>
      <w:r w:rsidR="005F637B" w:rsidRPr="005F637B">
        <w:rPr>
          <w:rFonts w:cstheme="minorHAnsi"/>
          <w:lang w:val="en-US"/>
        </w:rPr>
        <w:t xml:space="preserve">or the first half, group profit before tax increased by 26.7% </w:t>
      </w:r>
      <w:r>
        <w:rPr>
          <w:rFonts w:cstheme="minorHAnsi"/>
          <w:lang w:val="en-US"/>
        </w:rPr>
        <w:t>year-on-year</w:t>
      </w:r>
      <w:r w:rsidR="005F637B" w:rsidRPr="005F637B">
        <w:rPr>
          <w:rFonts w:cstheme="minorHAnsi"/>
          <w:lang w:val="en-US"/>
        </w:rPr>
        <w:t xml:space="preserve">, notwithstanding a strong </w:t>
      </w:r>
      <w:r>
        <w:rPr>
          <w:rFonts w:cstheme="minorHAnsi"/>
          <w:lang w:val="en-US"/>
        </w:rPr>
        <w:t>H1</w:t>
      </w:r>
      <w:r w:rsidR="005F637B" w:rsidRPr="005F637B">
        <w:rPr>
          <w:rFonts w:cstheme="minorHAnsi"/>
          <w:lang w:val="en-US"/>
        </w:rPr>
        <w:t xml:space="preserve">24 base, which grew by almost 39.1% and had no contribution from </w:t>
      </w:r>
      <w:r>
        <w:rPr>
          <w:rFonts w:cstheme="minorHAnsi"/>
          <w:lang w:val="en-US"/>
        </w:rPr>
        <w:t>AIQ</w:t>
      </w:r>
      <w:r w:rsidR="005F637B" w:rsidRPr="005F637B">
        <w:rPr>
          <w:rFonts w:cstheme="minorHAnsi"/>
          <w:lang w:val="en-US"/>
        </w:rPr>
        <w:t xml:space="preserve"> in its prior year</w:t>
      </w:r>
      <w:r>
        <w:rPr>
          <w:rFonts w:cstheme="minorHAnsi"/>
          <w:lang w:val="en-US"/>
        </w:rPr>
        <w:t xml:space="preserve"> c</w:t>
      </w:r>
      <w:r w:rsidR="005F637B" w:rsidRPr="005F637B">
        <w:rPr>
          <w:rFonts w:cstheme="minorHAnsi"/>
          <w:lang w:val="en-US"/>
        </w:rPr>
        <w:t>omparable</w:t>
      </w:r>
      <w:r>
        <w:rPr>
          <w:rFonts w:cstheme="minorHAnsi"/>
          <w:lang w:val="en-US"/>
        </w:rPr>
        <w:t>. O</w:t>
      </w:r>
      <w:r w:rsidR="005F637B" w:rsidRPr="005F637B">
        <w:rPr>
          <w:rFonts w:cstheme="minorHAnsi"/>
          <w:lang w:val="en-US"/>
        </w:rPr>
        <w:t>rganic profit before tax saw high single digit increase for the firm</w:t>
      </w:r>
      <w:r>
        <w:rPr>
          <w:rFonts w:cstheme="minorHAnsi"/>
          <w:lang w:val="en-US"/>
        </w:rPr>
        <w:t xml:space="preserve"> [voice fade 18:51].  </w:t>
      </w:r>
    </w:p>
    <w:p w14:paraId="002FDE1B" w14:textId="77777777" w:rsidR="00B1157A" w:rsidRDefault="00B1157A" w:rsidP="005F637B">
      <w:pPr>
        <w:tabs>
          <w:tab w:val="left" w:pos="1164"/>
        </w:tabs>
        <w:spacing w:after="0" w:line="240" w:lineRule="auto"/>
        <w:ind w:left="2160" w:hanging="2160"/>
        <w:jc w:val="both"/>
        <w:rPr>
          <w:rFonts w:cstheme="minorHAnsi"/>
          <w:lang w:val="en-US"/>
        </w:rPr>
      </w:pPr>
    </w:p>
    <w:p w14:paraId="1B3FEDFE" w14:textId="77777777" w:rsidR="00B1157A" w:rsidRDefault="00B1157A"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F</w:t>
      </w:r>
      <w:r w:rsidR="005F637B" w:rsidRPr="005F637B">
        <w:rPr>
          <w:rFonts w:cstheme="minorHAnsi"/>
          <w:lang w:val="en-US"/>
        </w:rPr>
        <w:t>rom a margin perspective</w:t>
      </w:r>
      <w:r>
        <w:rPr>
          <w:rFonts w:cstheme="minorHAnsi"/>
          <w:lang w:val="en-US"/>
        </w:rPr>
        <w:t xml:space="preserve">, </w:t>
      </w:r>
      <w:r w:rsidR="005F637B" w:rsidRPr="005F637B">
        <w:rPr>
          <w:rFonts w:cstheme="minorHAnsi"/>
          <w:lang w:val="en-US"/>
        </w:rPr>
        <w:t>Q225 group pretax</w:t>
      </w:r>
      <w:r>
        <w:rPr>
          <w:rFonts w:cstheme="minorHAnsi"/>
          <w:lang w:val="en-US"/>
        </w:rPr>
        <w:t xml:space="preserve"> </w:t>
      </w:r>
      <w:r w:rsidR="005F637B" w:rsidRPr="005F637B">
        <w:rPr>
          <w:rFonts w:cstheme="minorHAnsi"/>
          <w:lang w:val="en-US"/>
        </w:rPr>
        <w:t>margin declined 588</w:t>
      </w:r>
      <w:r>
        <w:rPr>
          <w:rFonts w:cstheme="minorHAnsi"/>
          <w:lang w:val="en-US"/>
        </w:rPr>
        <w:t xml:space="preserve"> bps year-on-year,</w:t>
      </w:r>
      <w:r w:rsidR="005F637B" w:rsidRPr="005F637B">
        <w:rPr>
          <w:rFonts w:cstheme="minorHAnsi"/>
          <w:lang w:val="en-US"/>
        </w:rPr>
        <w:t xml:space="preserve"> which reflected a lower interest rate </w:t>
      </w:r>
      <w:r>
        <w:rPr>
          <w:rFonts w:cstheme="minorHAnsi"/>
          <w:lang w:val="en-US"/>
        </w:rPr>
        <w:t xml:space="preserve">environment </w:t>
      </w:r>
      <w:r w:rsidR="005F637B" w:rsidRPr="005F637B">
        <w:rPr>
          <w:rFonts w:cstheme="minorHAnsi"/>
          <w:lang w:val="en-US"/>
        </w:rPr>
        <w:t xml:space="preserve">as well as a full quarter of normalized deployment mix and amortization expenses from </w:t>
      </w:r>
      <w:r>
        <w:rPr>
          <w:rFonts w:cstheme="minorHAnsi"/>
          <w:lang w:val="en-US"/>
        </w:rPr>
        <w:t>AIQ</w:t>
      </w:r>
      <w:r w:rsidR="005F637B" w:rsidRPr="005F637B">
        <w:rPr>
          <w:rFonts w:cstheme="minorHAnsi"/>
          <w:lang w:val="en-US"/>
        </w:rPr>
        <w:t xml:space="preserve"> compared to a </w:t>
      </w:r>
      <w:proofErr w:type="gramStart"/>
      <w:r w:rsidR="005F637B" w:rsidRPr="005F637B">
        <w:rPr>
          <w:rFonts w:cstheme="minorHAnsi"/>
          <w:lang w:val="en-US"/>
        </w:rPr>
        <w:t>one month</w:t>
      </w:r>
      <w:proofErr w:type="gramEnd"/>
      <w:r w:rsidR="005F637B" w:rsidRPr="005F637B">
        <w:rPr>
          <w:rFonts w:cstheme="minorHAnsi"/>
          <w:lang w:val="en-US"/>
        </w:rPr>
        <w:t xml:space="preserve"> software deployment in </w:t>
      </w:r>
      <w:r>
        <w:rPr>
          <w:rFonts w:cstheme="minorHAnsi"/>
          <w:lang w:val="en-US"/>
        </w:rPr>
        <w:t>Q2</w:t>
      </w:r>
      <w:r w:rsidR="005F637B" w:rsidRPr="005F637B">
        <w:rPr>
          <w:rFonts w:cstheme="minorHAnsi"/>
          <w:lang w:val="en-US"/>
        </w:rPr>
        <w:t>24</w:t>
      </w:r>
      <w:r>
        <w:rPr>
          <w:rFonts w:cstheme="minorHAnsi"/>
          <w:lang w:val="en-US"/>
        </w:rPr>
        <w:t>.</w:t>
      </w:r>
    </w:p>
    <w:p w14:paraId="74203098" w14:textId="77777777" w:rsidR="00B1157A" w:rsidRDefault="00B1157A" w:rsidP="005F637B">
      <w:pPr>
        <w:tabs>
          <w:tab w:val="left" w:pos="1164"/>
        </w:tabs>
        <w:spacing w:after="0" w:line="240" w:lineRule="auto"/>
        <w:ind w:left="2160" w:hanging="2160"/>
        <w:jc w:val="both"/>
        <w:rPr>
          <w:rFonts w:cstheme="minorHAnsi"/>
          <w:lang w:val="en-US"/>
        </w:rPr>
      </w:pPr>
    </w:p>
    <w:p w14:paraId="1704FB0C" w14:textId="77777777" w:rsidR="00B1157A" w:rsidRDefault="00B1157A"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N</w:t>
      </w:r>
      <w:r w:rsidR="005F637B" w:rsidRPr="005F637B">
        <w:rPr>
          <w:rFonts w:cstheme="minorHAnsi"/>
          <w:lang w:val="en-US"/>
        </w:rPr>
        <w:t>ow looking at the profit after tax, as previously discussed, our assessment of the global anti</w:t>
      </w:r>
      <w:r>
        <w:rPr>
          <w:rFonts w:cstheme="minorHAnsi"/>
          <w:lang w:val="en-US"/>
        </w:rPr>
        <w:t>-</w:t>
      </w:r>
      <w:r w:rsidR="005F637B" w:rsidRPr="005F637B">
        <w:rPr>
          <w:rFonts w:cstheme="minorHAnsi"/>
          <w:lang w:val="en-US"/>
        </w:rPr>
        <w:t xml:space="preserve">based erosion rules </w:t>
      </w:r>
      <w:r>
        <w:rPr>
          <w:rFonts w:cstheme="minorHAnsi"/>
          <w:lang w:val="en-US"/>
        </w:rPr>
        <w:t xml:space="preserve">under </w:t>
      </w:r>
      <w:r w:rsidR="005F637B" w:rsidRPr="005F637B">
        <w:rPr>
          <w:rFonts w:cstheme="minorHAnsi"/>
          <w:lang w:val="en-US"/>
        </w:rPr>
        <w:t>pillar two of the OECD</w:t>
      </w:r>
      <w:r>
        <w:rPr>
          <w:rFonts w:cstheme="minorHAnsi"/>
          <w:lang w:val="en-US"/>
        </w:rPr>
        <w:t>’s</w:t>
      </w:r>
      <w:r w:rsidR="005F637B" w:rsidRPr="005F637B">
        <w:rPr>
          <w:rFonts w:cstheme="minorHAnsi"/>
          <w:lang w:val="en-US"/>
        </w:rPr>
        <w:t xml:space="preserve"> base erosion and </w:t>
      </w:r>
      <w:r>
        <w:rPr>
          <w:rFonts w:cstheme="minorHAnsi"/>
          <w:lang w:val="en-US"/>
        </w:rPr>
        <w:t>p</w:t>
      </w:r>
      <w:r w:rsidR="005F637B" w:rsidRPr="005F637B">
        <w:rPr>
          <w:rFonts w:cstheme="minorHAnsi"/>
          <w:lang w:val="en-US"/>
        </w:rPr>
        <w:t xml:space="preserve">rofit </w:t>
      </w:r>
      <w:r>
        <w:rPr>
          <w:rFonts w:cstheme="minorHAnsi"/>
          <w:lang w:val="en-US"/>
        </w:rPr>
        <w:t>s</w:t>
      </w:r>
      <w:r w:rsidR="005F637B" w:rsidRPr="005F637B">
        <w:rPr>
          <w:rFonts w:cstheme="minorHAnsi"/>
          <w:lang w:val="en-US"/>
        </w:rPr>
        <w:t xml:space="preserve">hifting to </w:t>
      </w:r>
      <w:r>
        <w:rPr>
          <w:rFonts w:cstheme="minorHAnsi"/>
          <w:lang w:val="en-US"/>
        </w:rPr>
        <w:t xml:space="preserve">our old </w:t>
      </w:r>
      <w:r w:rsidR="005F637B" w:rsidRPr="005F637B">
        <w:rPr>
          <w:rFonts w:cstheme="minorHAnsi"/>
          <w:lang w:val="en-US"/>
        </w:rPr>
        <w:t>framework</w:t>
      </w:r>
      <w:r>
        <w:rPr>
          <w:rFonts w:cstheme="minorHAnsi"/>
          <w:lang w:val="en-US"/>
        </w:rPr>
        <w:t xml:space="preserve"> </w:t>
      </w:r>
      <w:r w:rsidR="005F637B" w:rsidRPr="005F637B">
        <w:rPr>
          <w:rFonts w:cstheme="minorHAnsi"/>
          <w:lang w:val="en-US"/>
        </w:rPr>
        <w:t xml:space="preserve">means that we are now applying a higher rate of tax to our financial results from January 2025 relative to the comparable periods of prior years. For ease of illustration, the slide here compares </w:t>
      </w:r>
      <w:r w:rsidR="00DC1E13">
        <w:rPr>
          <w:rFonts w:cstheme="minorHAnsi"/>
          <w:lang w:val="en-US"/>
        </w:rPr>
        <w:t>Presight’s</w:t>
      </w:r>
      <w:r w:rsidR="005F637B" w:rsidRPr="005F637B">
        <w:rPr>
          <w:rFonts w:cstheme="minorHAnsi"/>
          <w:lang w:val="en-US"/>
        </w:rPr>
        <w:t xml:space="preserve"> growth in </w:t>
      </w:r>
      <w:r>
        <w:rPr>
          <w:rFonts w:cstheme="minorHAnsi"/>
          <w:lang w:val="en-US"/>
        </w:rPr>
        <w:t>H1</w:t>
      </w:r>
      <w:r w:rsidR="005F637B" w:rsidRPr="005F637B">
        <w:rPr>
          <w:rFonts w:cstheme="minorHAnsi"/>
          <w:lang w:val="en-US"/>
        </w:rPr>
        <w:t xml:space="preserve">25 and </w:t>
      </w:r>
      <w:r>
        <w:rPr>
          <w:rFonts w:cstheme="minorHAnsi"/>
          <w:lang w:val="en-US"/>
        </w:rPr>
        <w:t>Q2</w:t>
      </w:r>
      <w:r w:rsidR="005F637B" w:rsidRPr="005F637B">
        <w:rPr>
          <w:rFonts w:cstheme="minorHAnsi"/>
          <w:lang w:val="en-US"/>
        </w:rPr>
        <w:t>25 profit after tax, pre and post minority interest, applying a 9% and a 15% corporate tax rate</w:t>
      </w:r>
      <w:r>
        <w:rPr>
          <w:rFonts w:cstheme="minorHAnsi"/>
          <w:lang w:val="en-US"/>
        </w:rPr>
        <w:t>. W</w:t>
      </w:r>
      <w:r w:rsidR="005F637B" w:rsidRPr="005F637B">
        <w:rPr>
          <w:rFonts w:cstheme="minorHAnsi"/>
          <w:lang w:val="en-US"/>
        </w:rPr>
        <w:t xml:space="preserve">ith </w:t>
      </w:r>
      <w:r>
        <w:rPr>
          <w:rFonts w:cstheme="minorHAnsi"/>
          <w:lang w:val="en-US"/>
        </w:rPr>
        <w:t>Q2</w:t>
      </w:r>
      <w:r w:rsidR="005F637B" w:rsidRPr="005F637B">
        <w:rPr>
          <w:rFonts w:cstheme="minorHAnsi"/>
          <w:lang w:val="en-US"/>
        </w:rPr>
        <w:t>25</w:t>
      </w:r>
      <w:r>
        <w:rPr>
          <w:rFonts w:cstheme="minorHAnsi"/>
          <w:lang w:val="en-US"/>
        </w:rPr>
        <w:t xml:space="preserve">, </w:t>
      </w:r>
      <w:r w:rsidR="005F637B" w:rsidRPr="005F637B">
        <w:rPr>
          <w:rFonts w:cstheme="minorHAnsi"/>
          <w:lang w:val="en-US"/>
        </w:rPr>
        <w:t xml:space="preserve">group profit after tax </w:t>
      </w:r>
      <w:proofErr w:type="gramStart"/>
      <w:r w:rsidR="005F637B" w:rsidRPr="005F637B">
        <w:rPr>
          <w:rFonts w:cstheme="minorHAnsi"/>
          <w:lang w:val="en-US"/>
        </w:rPr>
        <w:t>increasing</w:t>
      </w:r>
      <w:proofErr w:type="gramEnd"/>
      <w:r w:rsidR="005F637B" w:rsidRPr="005F637B">
        <w:rPr>
          <w:rFonts w:cstheme="minorHAnsi"/>
          <w:lang w:val="en-US"/>
        </w:rPr>
        <w:t xml:space="preserve"> by approximately 11.5%</w:t>
      </w:r>
      <w:r>
        <w:rPr>
          <w:rFonts w:cstheme="minorHAnsi"/>
          <w:lang w:val="en-US"/>
        </w:rPr>
        <w:t>, a</w:t>
      </w:r>
      <w:r w:rsidR="005F637B" w:rsidRPr="005F637B">
        <w:rPr>
          <w:rFonts w:cstheme="minorHAnsi"/>
          <w:lang w:val="en-US"/>
        </w:rPr>
        <w:t>pplying a 15% tax rate or 18.4% using a 9% tax rate prevailing in 2024</w:t>
      </w:r>
      <w:r>
        <w:rPr>
          <w:rFonts w:cstheme="minorHAnsi"/>
          <w:lang w:val="en-US"/>
        </w:rPr>
        <w:t>. F</w:t>
      </w:r>
      <w:r w:rsidR="005F637B" w:rsidRPr="005F637B">
        <w:rPr>
          <w:rFonts w:cstheme="minorHAnsi"/>
          <w:lang w:val="en-US"/>
        </w:rPr>
        <w:t xml:space="preserve">rom a margin perspective, </w:t>
      </w:r>
      <w:r>
        <w:rPr>
          <w:rFonts w:cstheme="minorHAnsi"/>
          <w:lang w:val="en-US"/>
        </w:rPr>
        <w:t>Q2</w:t>
      </w:r>
      <w:r w:rsidR="005F637B" w:rsidRPr="005F637B">
        <w:rPr>
          <w:rFonts w:cstheme="minorHAnsi"/>
          <w:lang w:val="en-US"/>
        </w:rPr>
        <w:t>25 group post tax margin was 17.1% or 18.2%</w:t>
      </w:r>
      <w:proofErr w:type="gramStart"/>
      <w:r w:rsidR="005F637B" w:rsidRPr="005F637B">
        <w:rPr>
          <w:rFonts w:cstheme="minorHAnsi"/>
          <w:lang w:val="en-US"/>
        </w:rPr>
        <w:t xml:space="preserve"> applying</w:t>
      </w:r>
      <w:proofErr w:type="gramEnd"/>
      <w:r w:rsidR="005F637B" w:rsidRPr="005F637B">
        <w:rPr>
          <w:rFonts w:cstheme="minorHAnsi"/>
          <w:lang w:val="en-US"/>
        </w:rPr>
        <w:t xml:space="preserve"> the 9% corporate tax rate as of last year. </w:t>
      </w:r>
    </w:p>
    <w:p w14:paraId="1D23E6AA" w14:textId="77777777" w:rsidR="00B1157A" w:rsidRDefault="00B1157A" w:rsidP="005F637B">
      <w:pPr>
        <w:tabs>
          <w:tab w:val="left" w:pos="1164"/>
        </w:tabs>
        <w:spacing w:after="0" w:line="240" w:lineRule="auto"/>
        <w:ind w:left="2160" w:hanging="2160"/>
        <w:jc w:val="both"/>
        <w:rPr>
          <w:rFonts w:cstheme="minorHAnsi"/>
          <w:lang w:val="en-US"/>
        </w:rPr>
      </w:pPr>
    </w:p>
    <w:p w14:paraId="0FE24923" w14:textId="77777777" w:rsidR="00991CC6" w:rsidRDefault="00B1157A"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5F637B" w:rsidRPr="005F637B">
        <w:rPr>
          <w:rFonts w:cstheme="minorHAnsi"/>
          <w:lang w:val="en-US"/>
        </w:rPr>
        <w:t xml:space="preserve">Now looking at some of the key performance indicators we track, one key metric is revenue quality. Just over half of our revenue in </w:t>
      </w:r>
      <w:r w:rsidR="00991CC6">
        <w:rPr>
          <w:rFonts w:cstheme="minorHAnsi"/>
          <w:lang w:val="en-US"/>
        </w:rPr>
        <w:t xml:space="preserve">the </w:t>
      </w:r>
      <w:r w:rsidR="005F637B" w:rsidRPr="005F637B">
        <w:rPr>
          <w:rFonts w:cstheme="minorHAnsi"/>
          <w:lang w:val="en-US"/>
        </w:rPr>
        <w:t xml:space="preserve">second quarter came from </w:t>
      </w:r>
      <w:proofErr w:type="gramStart"/>
      <w:r w:rsidR="005F637B" w:rsidRPr="005F637B">
        <w:rPr>
          <w:rFonts w:cstheme="minorHAnsi"/>
          <w:lang w:val="en-US"/>
        </w:rPr>
        <w:t>backlog</w:t>
      </w:r>
      <w:proofErr w:type="gramEnd"/>
      <w:r w:rsidR="005F637B" w:rsidRPr="005F637B">
        <w:rPr>
          <w:rFonts w:cstheme="minorHAnsi"/>
          <w:lang w:val="en-US"/>
        </w:rPr>
        <w:t xml:space="preserve">, lower than 87% in the comparable quarter in </w:t>
      </w:r>
      <w:proofErr w:type="gramStart"/>
      <w:r w:rsidR="005F637B" w:rsidRPr="005F637B">
        <w:rPr>
          <w:rFonts w:cstheme="minorHAnsi"/>
          <w:lang w:val="en-US"/>
        </w:rPr>
        <w:t>a prior</w:t>
      </w:r>
      <w:proofErr w:type="gramEnd"/>
      <w:r w:rsidR="005F637B" w:rsidRPr="005F637B">
        <w:rPr>
          <w:rFonts w:cstheme="minorHAnsi"/>
          <w:lang w:val="en-US"/>
        </w:rPr>
        <w:t xml:space="preserve"> year. Now this is due to a stronger order </w:t>
      </w:r>
      <w:r w:rsidR="00991CC6">
        <w:rPr>
          <w:rFonts w:cstheme="minorHAnsi"/>
          <w:lang w:val="en-US"/>
        </w:rPr>
        <w:t xml:space="preserve">book </w:t>
      </w:r>
      <w:r w:rsidR="005F637B" w:rsidRPr="005F637B">
        <w:rPr>
          <w:rFonts w:cstheme="minorHAnsi"/>
          <w:lang w:val="en-US"/>
        </w:rPr>
        <w:t>in the first half of this year compared to 2024</w:t>
      </w:r>
      <w:r w:rsidR="00991CC6">
        <w:rPr>
          <w:rFonts w:cstheme="minorHAnsi"/>
          <w:lang w:val="en-US"/>
        </w:rPr>
        <w:t>. T</w:t>
      </w:r>
      <w:r w:rsidR="005F637B" w:rsidRPr="005F637B">
        <w:rPr>
          <w:rFonts w:cstheme="minorHAnsi"/>
          <w:lang w:val="en-US"/>
        </w:rPr>
        <w:t xml:space="preserve">he proportion of revenue from </w:t>
      </w:r>
      <w:proofErr w:type="gramStart"/>
      <w:r w:rsidR="005F637B" w:rsidRPr="005F637B">
        <w:rPr>
          <w:rFonts w:cstheme="minorHAnsi"/>
          <w:lang w:val="en-US"/>
        </w:rPr>
        <w:t>multiyear</w:t>
      </w:r>
      <w:proofErr w:type="gramEnd"/>
      <w:r w:rsidR="005F637B" w:rsidRPr="005F637B">
        <w:rPr>
          <w:rFonts w:cstheme="minorHAnsi"/>
          <w:lang w:val="en-US"/>
        </w:rPr>
        <w:t xml:space="preserve"> contracts continue</w:t>
      </w:r>
      <w:r w:rsidR="00991CC6">
        <w:rPr>
          <w:rFonts w:cstheme="minorHAnsi"/>
          <w:lang w:val="en-US"/>
        </w:rPr>
        <w:t>d</w:t>
      </w:r>
      <w:r w:rsidR="005F637B" w:rsidRPr="005F637B">
        <w:rPr>
          <w:rFonts w:cstheme="minorHAnsi"/>
          <w:lang w:val="en-US"/>
        </w:rPr>
        <w:t xml:space="preserve"> to increase and comprised almost 95% of our revenue base in the first half. </w:t>
      </w:r>
      <w:proofErr w:type="gramStart"/>
      <w:r w:rsidR="005F637B" w:rsidRPr="005F637B">
        <w:rPr>
          <w:rFonts w:cstheme="minorHAnsi"/>
          <w:lang w:val="en-US"/>
        </w:rPr>
        <w:t>Multiyear</w:t>
      </w:r>
      <w:proofErr w:type="gramEnd"/>
      <w:r w:rsidR="005F637B" w:rsidRPr="005F637B">
        <w:rPr>
          <w:rFonts w:cstheme="minorHAnsi"/>
          <w:lang w:val="en-US"/>
        </w:rPr>
        <w:t xml:space="preserve"> contracts provide a strong foundation for future revenue and cash flow growth. </w:t>
      </w:r>
    </w:p>
    <w:p w14:paraId="1CCD052E" w14:textId="77777777" w:rsidR="00991CC6" w:rsidRDefault="00991CC6" w:rsidP="005F637B">
      <w:pPr>
        <w:tabs>
          <w:tab w:val="left" w:pos="1164"/>
        </w:tabs>
        <w:spacing w:after="0" w:line="240" w:lineRule="auto"/>
        <w:ind w:left="2160" w:hanging="2160"/>
        <w:jc w:val="both"/>
        <w:rPr>
          <w:rFonts w:cstheme="minorHAnsi"/>
          <w:lang w:val="en-US"/>
        </w:rPr>
      </w:pPr>
    </w:p>
    <w:p w14:paraId="226CDCBC" w14:textId="77777777" w:rsidR="00991CC6" w:rsidRDefault="00991CC6"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5F637B" w:rsidRPr="005F637B">
        <w:rPr>
          <w:rFonts w:cstheme="minorHAnsi"/>
          <w:lang w:val="en-US"/>
        </w:rPr>
        <w:t xml:space="preserve">Looking at the geographical split of the business, we continue to see strong growth from international markets with proportional international revenue in both </w:t>
      </w:r>
      <w:proofErr w:type="gramStart"/>
      <w:r w:rsidR="005F637B" w:rsidRPr="005F637B">
        <w:rPr>
          <w:rFonts w:cstheme="minorHAnsi"/>
          <w:lang w:val="en-US"/>
        </w:rPr>
        <w:t>second</w:t>
      </w:r>
      <w:proofErr w:type="gramEnd"/>
      <w:r w:rsidR="005F637B" w:rsidRPr="005F637B">
        <w:rPr>
          <w:rFonts w:cstheme="minorHAnsi"/>
          <w:lang w:val="en-US"/>
        </w:rPr>
        <w:t xml:space="preserve"> and first half of </w:t>
      </w:r>
      <w:proofErr w:type="gramStart"/>
      <w:r w:rsidR="005F637B" w:rsidRPr="005F637B">
        <w:rPr>
          <w:rFonts w:cstheme="minorHAnsi"/>
          <w:lang w:val="en-US"/>
        </w:rPr>
        <w:t>current</w:t>
      </w:r>
      <w:proofErr w:type="gramEnd"/>
      <w:r w:rsidR="005F637B" w:rsidRPr="005F637B">
        <w:rPr>
          <w:rFonts w:cstheme="minorHAnsi"/>
          <w:lang w:val="en-US"/>
        </w:rPr>
        <w:t xml:space="preserve"> year, well ahead of their respective periods</w:t>
      </w:r>
      <w:r>
        <w:rPr>
          <w:rFonts w:cstheme="minorHAnsi"/>
          <w:lang w:val="en-US"/>
        </w:rPr>
        <w:t xml:space="preserve"> in </w:t>
      </w:r>
      <w:r w:rsidR="005F637B" w:rsidRPr="005F637B">
        <w:rPr>
          <w:rFonts w:cstheme="minorHAnsi"/>
          <w:lang w:val="en-US"/>
        </w:rPr>
        <w:t>2024</w:t>
      </w:r>
      <w:r>
        <w:rPr>
          <w:rFonts w:cstheme="minorHAnsi"/>
          <w:lang w:val="en-US"/>
        </w:rPr>
        <w:t>. I</w:t>
      </w:r>
      <w:r w:rsidR="005F637B" w:rsidRPr="005F637B">
        <w:rPr>
          <w:rFonts w:cstheme="minorHAnsi"/>
          <w:lang w:val="en-US"/>
        </w:rPr>
        <w:t xml:space="preserve">nternational revenue in </w:t>
      </w:r>
      <w:r>
        <w:rPr>
          <w:rFonts w:cstheme="minorHAnsi"/>
          <w:lang w:val="en-US"/>
        </w:rPr>
        <w:t>Q2</w:t>
      </w:r>
      <w:r w:rsidR="005F637B" w:rsidRPr="005F637B">
        <w:rPr>
          <w:rFonts w:cstheme="minorHAnsi"/>
          <w:lang w:val="en-US"/>
        </w:rPr>
        <w:t xml:space="preserve">25 was approximately eight times higher </w:t>
      </w:r>
      <w:proofErr w:type="gramStart"/>
      <w:r w:rsidR="005F637B" w:rsidRPr="005F637B">
        <w:rPr>
          <w:rFonts w:cstheme="minorHAnsi"/>
          <w:lang w:val="en-US"/>
        </w:rPr>
        <w:t>than</w:t>
      </w:r>
      <w:proofErr w:type="gramEnd"/>
      <w:r w:rsidR="005F637B" w:rsidRPr="005F637B">
        <w:rPr>
          <w:rFonts w:cstheme="minorHAnsi"/>
          <w:lang w:val="en-US"/>
        </w:rPr>
        <w:t xml:space="preserve"> the same quarter last year, with first off international revenue approximately six times higher than </w:t>
      </w:r>
      <w:r w:rsidR="00B1157A">
        <w:rPr>
          <w:rFonts w:cstheme="minorHAnsi"/>
          <w:lang w:val="en-US"/>
        </w:rPr>
        <w:t>year-on-year</w:t>
      </w:r>
      <w:r w:rsidR="005F637B" w:rsidRPr="005F637B">
        <w:rPr>
          <w:rFonts w:cstheme="minorHAnsi"/>
          <w:lang w:val="en-US"/>
        </w:rPr>
        <w:t>. This excludes any revenue from our recent engagements in Azerbaijan, Albania, Malaysia and Uganda</w:t>
      </w:r>
      <w:r>
        <w:rPr>
          <w:rFonts w:cstheme="minorHAnsi"/>
          <w:lang w:val="en-US"/>
        </w:rPr>
        <w:t>.  T</w:t>
      </w:r>
      <w:r w:rsidR="005F637B" w:rsidRPr="005F637B">
        <w:rPr>
          <w:rFonts w:cstheme="minorHAnsi"/>
          <w:lang w:val="en-US"/>
        </w:rPr>
        <w:t>his year, we expect the proportion of international revenue to increase to roughly about 35</w:t>
      </w:r>
      <w:r>
        <w:rPr>
          <w:rFonts w:cstheme="minorHAnsi"/>
          <w:lang w:val="en-US"/>
        </w:rPr>
        <w:t>%</w:t>
      </w:r>
      <w:r w:rsidR="005F637B" w:rsidRPr="005F637B">
        <w:rPr>
          <w:rFonts w:cstheme="minorHAnsi"/>
          <w:lang w:val="en-US"/>
        </w:rPr>
        <w:t xml:space="preserve"> to 40% of the total revenue. </w:t>
      </w:r>
    </w:p>
    <w:p w14:paraId="18BC6628" w14:textId="77777777" w:rsidR="00991CC6" w:rsidRDefault="00991CC6" w:rsidP="005F637B">
      <w:pPr>
        <w:tabs>
          <w:tab w:val="left" w:pos="1164"/>
        </w:tabs>
        <w:spacing w:after="0" w:line="240" w:lineRule="auto"/>
        <w:ind w:left="2160" w:hanging="2160"/>
        <w:jc w:val="both"/>
        <w:rPr>
          <w:rFonts w:cstheme="minorHAnsi"/>
          <w:lang w:val="en-US"/>
        </w:rPr>
      </w:pPr>
    </w:p>
    <w:p w14:paraId="2753E1BF" w14:textId="77777777" w:rsidR="00991CC6" w:rsidRDefault="00991CC6"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5F637B" w:rsidRPr="005F637B">
        <w:rPr>
          <w:rFonts w:cstheme="minorHAnsi"/>
          <w:lang w:val="en-US"/>
        </w:rPr>
        <w:t>Now, before closing, I wanted to highlight our expectations for 2025 and beyond</w:t>
      </w:r>
      <w:r>
        <w:rPr>
          <w:rFonts w:cstheme="minorHAnsi"/>
          <w:lang w:val="en-US"/>
        </w:rPr>
        <w:t>. T</w:t>
      </w:r>
      <w:r w:rsidR="005F637B" w:rsidRPr="005F637B">
        <w:rPr>
          <w:rFonts w:cstheme="minorHAnsi"/>
          <w:lang w:val="en-US"/>
        </w:rPr>
        <w:t xml:space="preserve">he strong </w:t>
      </w:r>
      <w:r w:rsidR="00B1157A">
        <w:rPr>
          <w:rFonts w:cstheme="minorHAnsi"/>
          <w:lang w:val="en-US"/>
        </w:rPr>
        <w:t>H1</w:t>
      </w:r>
      <w:r w:rsidR="005F637B" w:rsidRPr="005F637B">
        <w:rPr>
          <w:rFonts w:cstheme="minorHAnsi"/>
          <w:lang w:val="en-US"/>
        </w:rPr>
        <w:t xml:space="preserve"> performance, combined with the robust backlog and growing proportion of multiyear contracts, especially the significant strength we continue to see in organic business</w:t>
      </w:r>
      <w:r>
        <w:rPr>
          <w:rFonts w:cstheme="minorHAnsi"/>
          <w:lang w:val="en-US"/>
        </w:rPr>
        <w:t>,</w:t>
      </w:r>
      <w:r w:rsidR="005F637B" w:rsidRPr="005F637B">
        <w:rPr>
          <w:rFonts w:cstheme="minorHAnsi"/>
          <w:lang w:val="en-US"/>
        </w:rPr>
        <w:t xml:space="preserve"> supports a more favorable outlook. Accordingly, we are raising our </w:t>
      </w:r>
      <w:proofErr w:type="gramStart"/>
      <w:r w:rsidR="005F637B" w:rsidRPr="005F637B">
        <w:rPr>
          <w:rFonts w:cstheme="minorHAnsi"/>
          <w:lang w:val="en-US"/>
        </w:rPr>
        <w:t>medium term</w:t>
      </w:r>
      <w:proofErr w:type="gramEnd"/>
      <w:r w:rsidR="005F637B" w:rsidRPr="005F637B">
        <w:rPr>
          <w:rFonts w:cstheme="minorHAnsi"/>
          <w:lang w:val="en-US"/>
        </w:rPr>
        <w:t xml:space="preserve"> financial guidance and now anticipate compound annual growth rate between 2023 and 2027 to be as follows</w:t>
      </w:r>
      <w:r>
        <w:rPr>
          <w:rFonts w:cstheme="minorHAnsi"/>
          <w:lang w:val="en-US"/>
        </w:rPr>
        <w:t xml:space="preserve">: </w:t>
      </w:r>
      <w:r w:rsidR="005F637B" w:rsidRPr="005F637B">
        <w:rPr>
          <w:rFonts w:cstheme="minorHAnsi"/>
          <w:lang w:val="en-US"/>
        </w:rPr>
        <w:lastRenderedPageBreak/>
        <w:t>group revenue growth of 21% to 27%</w:t>
      </w:r>
      <w:r>
        <w:rPr>
          <w:rFonts w:cstheme="minorHAnsi"/>
          <w:lang w:val="en-US"/>
        </w:rPr>
        <w:t xml:space="preserve">; </w:t>
      </w:r>
      <w:r w:rsidR="005F637B" w:rsidRPr="005F637B">
        <w:rPr>
          <w:rFonts w:cstheme="minorHAnsi"/>
          <w:lang w:val="en-US"/>
        </w:rPr>
        <w:t>group EBITDA growth of 17</w:t>
      </w:r>
      <w:r>
        <w:rPr>
          <w:rFonts w:cstheme="minorHAnsi"/>
          <w:lang w:val="en-US"/>
        </w:rPr>
        <w:t>%</w:t>
      </w:r>
      <w:r w:rsidR="005F637B" w:rsidRPr="005F637B">
        <w:rPr>
          <w:rFonts w:cstheme="minorHAnsi"/>
          <w:lang w:val="en-US"/>
        </w:rPr>
        <w:t xml:space="preserve"> to 22%</w:t>
      </w:r>
      <w:r>
        <w:rPr>
          <w:rFonts w:cstheme="minorHAnsi"/>
          <w:lang w:val="en-US"/>
        </w:rPr>
        <w:t xml:space="preserve">; </w:t>
      </w:r>
      <w:r w:rsidR="005F637B" w:rsidRPr="005F637B">
        <w:rPr>
          <w:rFonts w:cstheme="minorHAnsi"/>
          <w:lang w:val="en-US"/>
        </w:rPr>
        <w:t xml:space="preserve">group post tax profit growth of </w:t>
      </w:r>
      <w:r>
        <w:rPr>
          <w:rFonts w:cstheme="minorHAnsi"/>
          <w:lang w:val="en-US"/>
        </w:rPr>
        <w:t xml:space="preserve">7% </w:t>
      </w:r>
      <w:r w:rsidR="005F637B" w:rsidRPr="005F637B">
        <w:rPr>
          <w:rFonts w:cstheme="minorHAnsi"/>
          <w:lang w:val="en-US"/>
        </w:rPr>
        <w:t xml:space="preserve">to 12% applying the increased rate of </w:t>
      </w:r>
      <w:r>
        <w:rPr>
          <w:rFonts w:cstheme="minorHAnsi"/>
          <w:lang w:val="en-US"/>
        </w:rPr>
        <w:t xml:space="preserve">corporation </w:t>
      </w:r>
      <w:r w:rsidR="005F637B" w:rsidRPr="005F637B">
        <w:rPr>
          <w:rFonts w:cstheme="minorHAnsi"/>
          <w:lang w:val="en-US"/>
        </w:rPr>
        <w:t>tax from 9% to 15%</w:t>
      </w:r>
      <w:r>
        <w:rPr>
          <w:rFonts w:cstheme="minorHAnsi"/>
          <w:lang w:val="en-US"/>
        </w:rPr>
        <w:t>.</w:t>
      </w:r>
    </w:p>
    <w:p w14:paraId="4DF5822A" w14:textId="77777777" w:rsidR="00991CC6" w:rsidRDefault="00991CC6" w:rsidP="005F637B">
      <w:pPr>
        <w:tabs>
          <w:tab w:val="left" w:pos="1164"/>
        </w:tabs>
        <w:spacing w:after="0" w:line="240" w:lineRule="auto"/>
        <w:ind w:left="2160" w:hanging="2160"/>
        <w:jc w:val="both"/>
        <w:rPr>
          <w:rFonts w:cstheme="minorHAnsi"/>
          <w:lang w:val="en-US"/>
        </w:rPr>
      </w:pPr>
    </w:p>
    <w:p w14:paraId="77C6E20E" w14:textId="48AC1802" w:rsidR="005F637B" w:rsidRPr="005F637B" w:rsidRDefault="00991CC6"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W</w:t>
      </w:r>
      <w:r w:rsidR="005F637B" w:rsidRPr="005F637B">
        <w:rPr>
          <w:rFonts w:cstheme="minorHAnsi"/>
          <w:lang w:val="en-US"/>
        </w:rPr>
        <w:t xml:space="preserve">ith that, I'll hand it back to Thomas for closing remarks before you </w:t>
      </w:r>
      <w:proofErr w:type="gramStart"/>
      <w:r w:rsidR="005F637B" w:rsidRPr="005F637B">
        <w:rPr>
          <w:rFonts w:cstheme="minorHAnsi"/>
          <w:lang w:val="en-US"/>
        </w:rPr>
        <w:t>open up</w:t>
      </w:r>
      <w:proofErr w:type="gramEnd"/>
      <w:r w:rsidR="005F637B" w:rsidRPr="005F637B">
        <w:rPr>
          <w:rFonts w:cstheme="minorHAnsi"/>
          <w:lang w:val="en-US"/>
        </w:rPr>
        <w:t xml:space="preserve"> the session for question and answers. Thank you.</w:t>
      </w:r>
    </w:p>
    <w:p w14:paraId="23DB3191"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7C6EBABE" w14:textId="77777777" w:rsidR="00991CC6" w:rsidRDefault="00991CC6" w:rsidP="005F637B">
      <w:pPr>
        <w:tabs>
          <w:tab w:val="left" w:pos="1164"/>
        </w:tabs>
        <w:spacing w:after="0" w:line="240" w:lineRule="auto"/>
        <w:ind w:left="2160" w:hanging="2160"/>
        <w:jc w:val="both"/>
        <w:rPr>
          <w:rFonts w:cstheme="minorHAnsi"/>
          <w:lang w:val="en-US"/>
        </w:rPr>
      </w:pPr>
      <w:r>
        <w:rPr>
          <w:rFonts w:cstheme="minorHAnsi"/>
          <w:lang w:val="en-US"/>
        </w:rPr>
        <w:t>Thomas</w:t>
      </w:r>
      <w:r>
        <w:rPr>
          <w:rFonts w:cstheme="minorHAnsi"/>
          <w:lang w:val="en-US"/>
        </w:rPr>
        <w:tab/>
      </w:r>
      <w:r>
        <w:rPr>
          <w:rFonts w:cstheme="minorHAnsi"/>
          <w:lang w:val="en-US"/>
        </w:rPr>
        <w:tab/>
      </w:r>
      <w:r w:rsidR="005F637B" w:rsidRPr="005F637B">
        <w:rPr>
          <w:rFonts w:cstheme="minorHAnsi"/>
          <w:lang w:val="en-US"/>
        </w:rPr>
        <w:t xml:space="preserve">Thank you, </w:t>
      </w:r>
      <w:r>
        <w:rPr>
          <w:rFonts w:cstheme="minorHAnsi"/>
          <w:lang w:val="en-US"/>
        </w:rPr>
        <w:t xml:space="preserve">Ram.  So, </w:t>
      </w:r>
      <w:r w:rsidR="005F637B" w:rsidRPr="005F637B">
        <w:rPr>
          <w:rFonts w:cstheme="minorHAnsi"/>
          <w:lang w:val="en-US"/>
        </w:rPr>
        <w:t>everyone, thanks for listening. The first half performance really demonstrate</w:t>
      </w:r>
      <w:r>
        <w:rPr>
          <w:rFonts w:cstheme="minorHAnsi"/>
          <w:lang w:val="en-US"/>
        </w:rPr>
        <w:t>s</w:t>
      </w:r>
      <w:r w:rsidR="005F637B" w:rsidRPr="005F637B">
        <w:rPr>
          <w:rFonts w:cstheme="minorHAnsi"/>
          <w:lang w:val="en-US"/>
        </w:rPr>
        <w:t xml:space="preserve"> that the convergence of the strategies that were shared with you and that a company is </w:t>
      </w:r>
      <w:r>
        <w:rPr>
          <w:rFonts w:cstheme="minorHAnsi"/>
          <w:lang w:val="en-US"/>
        </w:rPr>
        <w:t xml:space="preserve">firing on all cylinders, </w:t>
      </w:r>
      <w:r w:rsidR="005F637B" w:rsidRPr="005F637B">
        <w:rPr>
          <w:rFonts w:cstheme="minorHAnsi"/>
          <w:lang w:val="en-US"/>
        </w:rPr>
        <w:t>both operationally and financially</w:t>
      </w:r>
      <w:r>
        <w:rPr>
          <w:rFonts w:cstheme="minorHAnsi"/>
          <w:lang w:val="en-US"/>
        </w:rPr>
        <w:t>. T</w:t>
      </w:r>
      <w:r w:rsidR="005F637B" w:rsidRPr="005F637B">
        <w:rPr>
          <w:rFonts w:cstheme="minorHAnsi"/>
          <w:lang w:val="en-US"/>
        </w:rPr>
        <w:t>he journey to become a key partner in the UAE</w:t>
      </w:r>
      <w:r>
        <w:rPr>
          <w:rFonts w:cstheme="minorHAnsi"/>
          <w:lang w:val="en-US"/>
        </w:rPr>
        <w:t xml:space="preserve"> </w:t>
      </w:r>
      <w:r w:rsidR="005F637B" w:rsidRPr="005F637B">
        <w:rPr>
          <w:rFonts w:cstheme="minorHAnsi"/>
          <w:lang w:val="en-US"/>
        </w:rPr>
        <w:t xml:space="preserve">across both federal and </w:t>
      </w:r>
      <w:proofErr w:type="gramStart"/>
      <w:r w:rsidR="005F637B" w:rsidRPr="005F637B">
        <w:rPr>
          <w:rFonts w:cstheme="minorHAnsi"/>
          <w:lang w:val="en-US"/>
        </w:rPr>
        <w:t>state owned</w:t>
      </w:r>
      <w:proofErr w:type="gramEnd"/>
      <w:r w:rsidR="005F637B" w:rsidRPr="005F637B">
        <w:rPr>
          <w:rFonts w:cstheme="minorHAnsi"/>
          <w:lang w:val="en-US"/>
        </w:rPr>
        <w:t xml:space="preserve"> enterprises </w:t>
      </w:r>
      <w:proofErr w:type="gramStart"/>
      <w:r w:rsidR="005F637B" w:rsidRPr="005F637B">
        <w:rPr>
          <w:rFonts w:cstheme="minorHAnsi"/>
          <w:lang w:val="en-US"/>
        </w:rPr>
        <w:t>continue</w:t>
      </w:r>
      <w:r>
        <w:rPr>
          <w:rFonts w:cstheme="minorHAnsi"/>
          <w:lang w:val="en-US"/>
        </w:rPr>
        <w:t>s</w:t>
      </w:r>
      <w:proofErr w:type="gramEnd"/>
      <w:r w:rsidR="005F637B" w:rsidRPr="005F637B">
        <w:rPr>
          <w:rFonts w:cstheme="minorHAnsi"/>
          <w:lang w:val="en-US"/>
        </w:rPr>
        <w:t xml:space="preserve"> at pace with new contracts, new clients and new agreements to show for</w:t>
      </w:r>
      <w:r>
        <w:rPr>
          <w:rFonts w:cstheme="minorHAnsi"/>
          <w:lang w:val="en-US"/>
        </w:rPr>
        <w:t>, a</w:t>
      </w:r>
      <w:r w:rsidR="005F637B" w:rsidRPr="005F637B">
        <w:rPr>
          <w:rFonts w:cstheme="minorHAnsi"/>
          <w:lang w:val="en-US"/>
        </w:rPr>
        <w:t xml:space="preserve">nd the recent joint venture with </w:t>
      </w:r>
      <w:r>
        <w:rPr>
          <w:rFonts w:cstheme="minorHAnsi"/>
          <w:lang w:val="en-US"/>
        </w:rPr>
        <w:t>c</w:t>
      </w:r>
      <w:r w:rsidR="005F637B" w:rsidRPr="005F637B">
        <w:rPr>
          <w:rFonts w:cstheme="minorHAnsi"/>
          <w:lang w:val="en-US"/>
        </w:rPr>
        <w:t xml:space="preserve">entral </w:t>
      </w:r>
      <w:r>
        <w:rPr>
          <w:rFonts w:cstheme="minorHAnsi"/>
          <w:lang w:val="en-US"/>
        </w:rPr>
        <w:t>b</w:t>
      </w:r>
      <w:r w:rsidR="005F637B" w:rsidRPr="005F637B">
        <w:rPr>
          <w:rFonts w:cstheme="minorHAnsi"/>
          <w:lang w:val="en-US"/>
        </w:rPr>
        <w:t>ank sets us on a trajectory to be able to embed sovereign AI solutions intentionally in the UAE</w:t>
      </w:r>
      <w:r>
        <w:rPr>
          <w:rFonts w:cstheme="minorHAnsi"/>
          <w:lang w:val="en-US"/>
        </w:rPr>
        <w:t>’s f</w:t>
      </w:r>
      <w:r w:rsidR="005F637B" w:rsidRPr="005F637B">
        <w:rPr>
          <w:rFonts w:cstheme="minorHAnsi"/>
          <w:lang w:val="en-US"/>
        </w:rPr>
        <w:t>inancial foundation</w:t>
      </w:r>
      <w:r>
        <w:rPr>
          <w:rFonts w:cstheme="minorHAnsi"/>
          <w:lang w:val="en-US"/>
        </w:rPr>
        <w:t xml:space="preserve">. </w:t>
      </w:r>
    </w:p>
    <w:p w14:paraId="5ADCD08A" w14:textId="77777777" w:rsidR="00991CC6" w:rsidRDefault="00991CC6" w:rsidP="005F637B">
      <w:pPr>
        <w:tabs>
          <w:tab w:val="left" w:pos="1164"/>
        </w:tabs>
        <w:spacing w:after="0" w:line="240" w:lineRule="auto"/>
        <w:ind w:left="2160" w:hanging="2160"/>
        <w:jc w:val="both"/>
        <w:rPr>
          <w:rFonts w:cstheme="minorHAnsi"/>
          <w:lang w:val="en-US"/>
        </w:rPr>
      </w:pPr>
    </w:p>
    <w:p w14:paraId="09FB0DA9" w14:textId="01616EB4" w:rsidR="00991CC6" w:rsidRDefault="00991CC6"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O</w:t>
      </w:r>
      <w:r w:rsidR="005F637B" w:rsidRPr="005F637B">
        <w:rPr>
          <w:rFonts w:cstheme="minorHAnsi"/>
          <w:lang w:val="en-US"/>
        </w:rPr>
        <w:t xml:space="preserve">ur strategy to expand our </w:t>
      </w:r>
      <w:proofErr w:type="gramStart"/>
      <w:r w:rsidR="005F637B" w:rsidRPr="005F637B">
        <w:rPr>
          <w:rFonts w:cstheme="minorHAnsi"/>
          <w:lang w:val="en-US"/>
        </w:rPr>
        <w:t>offering</w:t>
      </w:r>
      <w:proofErr w:type="gramEnd"/>
      <w:r w:rsidR="005F637B" w:rsidRPr="005F637B">
        <w:rPr>
          <w:rFonts w:cstheme="minorHAnsi"/>
          <w:lang w:val="en-US"/>
        </w:rPr>
        <w:t xml:space="preserve"> across key growth markets outside the UAE continues to be a material part of our growth. New agreements in Malaysia, Africa, Central Asia will continue to expand this</w:t>
      </w:r>
      <w:r>
        <w:rPr>
          <w:rFonts w:cstheme="minorHAnsi"/>
          <w:lang w:val="en-US"/>
        </w:rPr>
        <w:t>,</w:t>
      </w:r>
      <w:r w:rsidR="005F637B" w:rsidRPr="005F637B">
        <w:rPr>
          <w:rFonts w:cstheme="minorHAnsi"/>
          <w:lang w:val="en-US"/>
        </w:rPr>
        <w:t xml:space="preserve"> the expansion of president in Kazakhstan will serve as a platform for growth across the Central Asian territories. </w:t>
      </w:r>
    </w:p>
    <w:p w14:paraId="0183FE10" w14:textId="77777777" w:rsidR="00991CC6" w:rsidRDefault="00991CC6" w:rsidP="005F637B">
      <w:pPr>
        <w:tabs>
          <w:tab w:val="left" w:pos="1164"/>
        </w:tabs>
        <w:spacing w:after="0" w:line="240" w:lineRule="auto"/>
        <w:ind w:left="2160" w:hanging="2160"/>
        <w:jc w:val="both"/>
        <w:rPr>
          <w:rFonts w:cstheme="minorHAnsi"/>
          <w:lang w:val="en-US"/>
        </w:rPr>
      </w:pPr>
    </w:p>
    <w:p w14:paraId="0500578F" w14:textId="77777777" w:rsidR="00991CC6" w:rsidRDefault="00991CC6"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B1157A">
        <w:rPr>
          <w:rFonts w:cstheme="minorHAnsi"/>
          <w:lang w:val="en-US"/>
        </w:rPr>
        <w:t>AIQ</w:t>
      </w:r>
      <w:r w:rsidR="005F637B" w:rsidRPr="005F637B">
        <w:rPr>
          <w:rFonts w:cstheme="minorHAnsi"/>
          <w:lang w:val="en-US"/>
        </w:rPr>
        <w:t xml:space="preserve"> continues to deliver not just domestically, but now internationally, as it forges new relationships with state owned enterprises in Kazakhstan</w:t>
      </w:r>
      <w:r>
        <w:rPr>
          <w:rFonts w:cstheme="minorHAnsi"/>
          <w:lang w:val="en-US"/>
        </w:rPr>
        <w:t xml:space="preserve">; </w:t>
      </w:r>
      <w:r w:rsidR="005F637B" w:rsidRPr="005F637B">
        <w:rPr>
          <w:rFonts w:cstheme="minorHAnsi"/>
          <w:lang w:val="en-US"/>
        </w:rPr>
        <w:t>will continue to invest in the broader AI ecosystem</w:t>
      </w:r>
      <w:r>
        <w:rPr>
          <w:rFonts w:cstheme="minorHAnsi"/>
          <w:lang w:val="en-US"/>
        </w:rPr>
        <w:t>; w</w:t>
      </w:r>
      <w:r w:rsidR="005F637B" w:rsidRPr="005F637B">
        <w:rPr>
          <w:rFonts w:cstheme="minorHAnsi"/>
          <w:lang w:val="en-US"/>
        </w:rPr>
        <w:t xml:space="preserve">ill identify and bring the most promising AI innovations globally to scale, giving us the ability to quickly and effectively augment our portfolio world class AI solution. </w:t>
      </w:r>
    </w:p>
    <w:p w14:paraId="1B2DF2B3" w14:textId="77777777" w:rsidR="00991CC6" w:rsidRDefault="00991CC6" w:rsidP="005F637B">
      <w:pPr>
        <w:tabs>
          <w:tab w:val="left" w:pos="1164"/>
        </w:tabs>
        <w:spacing w:after="0" w:line="240" w:lineRule="auto"/>
        <w:ind w:left="2160" w:hanging="2160"/>
        <w:jc w:val="both"/>
        <w:rPr>
          <w:rFonts w:cstheme="minorHAnsi"/>
          <w:lang w:val="en-US"/>
        </w:rPr>
      </w:pPr>
    </w:p>
    <w:p w14:paraId="2B095288" w14:textId="0D75C9FB" w:rsidR="005F637B" w:rsidRPr="005F637B" w:rsidRDefault="00991CC6"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5F637B" w:rsidRPr="005F637B">
        <w:rPr>
          <w:rFonts w:cstheme="minorHAnsi"/>
          <w:lang w:val="en-US"/>
        </w:rPr>
        <w:t>So</w:t>
      </w:r>
      <w:r>
        <w:rPr>
          <w:rFonts w:cstheme="minorHAnsi"/>
          <w:lang w:val="en-US"/>
        </w:rPr>
        <w:t xml:space="preserve">, </w:t>
      </w:r>
      <w:r w:rsidR="005F637B" w:rsidRPr="005F637B">
        <w:rPr>
          <w:rFonts w:cstheme="minorHAnsi"/>
          <w:lang w:val="en-US"/>
        </w:rPr>
        <w:t xml:space="preserve">with that, thank you so much for your time. We </w:t>
      </w:r>
      <w:r>
        <w:rPr>
          <w:rFonts w:cstheme="minorHAnsi"/>
          <w:lang w:val="en-US"/>
        </w:rPr>
        <w:t xml:space="preserve">know </w:t>
      </w:r>
      <w:r w:rsidR="005F637B" w:rsidRPr="005F637B">
        <w:rPr>
          <w:rFonts w:cstheme="minorHAnsi"/>
          <w:lang w:val="en-US"/>
        </w:rPr>
        <w:t xml:space="preserve">it's </w:t>
      </w:r>
      <w:proofErr w:type="gramStart"/>
      <w:r w:rsidR="005F637B" w:rsidRPr="005F637B">
        <w:rPr>
          <w:rFonts w:cstheme="minorHAnsi"/>
          <w:lang w:val="en-US"/>
        </w:rPr>
        <w:t>a holiday</w:t>
      </w:r>
      <w:proofErr w:type="gramEnd"/>
      <w:r w:rsidR="005F637B" w:rsidRPr="005F637B">
        <w:rPr>
          <w:rFonts w:cstheme="minorHAnsi"/>
          <w:lang w:val="en-US"/>
        </w:rPr>
        <w:t xml:space="preserve"> season</w:t>
      </w:r>
      <w:r>
        <w:rPr>
          <w:rFonts w:cstheme="minorHAnsi"/>
          <w:lang w:val="en-US"/>
        </w:rPr>
        <w:t xml:space="preserve"> </w:t>
      </w:r>
      <w:r w:rsidR="005F637B" w:rsidRPr="005F637B">
        <w:rPr>
          <w:rFonts w:cstheme="minorHAnsi"/>
          <w:lang w:val="en-US"/>
        </w:rPr>
        <w:t xml:space="preserve">and thank you for being with us. And now we'll </w:t>
      </w:r>
      <w:proofErr w:type="gramStart"/>
      <w:r w:rsidR="005F637B" w:rsidRPr="005F637B">
        <w:rPr>
          <w:rFonts w:cstheme="minorHAnsi"/>
          <w:lang w:val="en-US"/>
        </w:rPr>
        <w:t>open up</w:t>
      </w:r>
      <w:proofErr w:type="gramEnd"/>
      <w:r w:rsidR="005F637B" w:rsidRPr="005F637B">
        <w:rPr>
          <w:rFonts w:cstheme="minorHAnsi"/>
          <w:lang w:val="en-US"/>
        </w:rPr>
        <w:t xml:space="preserve"> the discussion for Q</w:t>
      </w:r>
      <w:r>
        <w:rPr>
          <w:rFonts w:cstheme="minorHAnsi"/>
          <w:lang w:val="en-US"/>
        </w:rPr>
        <w:t>&amp;</w:t>
      </w:r>
      <w:r w:rsidR="005F637B" w:rsidRPr="005F637B">
        <w:rPr>
          <w:rFonts w:cstheme="minorHAnsi"/>
          <w:lang w:val="en-US"/>
        </w:rPr>
        <w:t>A.</w:t>
      </w:r>
    </w:p>
    <w:p w14:paraId="1FAFF07E"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166B402D" w14:textId="77777777" w:rsidR="00991CC6" w:rsidRDefault="00991CC6" w:rsidP="005F637B">
      <w:pPr>
        <w:tabs>
          <w:tab w:val="left" w:pos="1164"/>
        </w:tabs>
        <w:spacing w:after="0" w:line="240" w:lineRule="auto"/>
        <w:ind w:left="2160" w:hanging="2160"/>
        <w:jc w:val="both"/>
        <w:rPr>
          <w:rFonts w:cstheme="minorHAnsi"/>
          <w:lang w:val="en-US"/>
        </w:rPr>
      </w:pPr>
      <w:r>
        <w:rPr>
          <w:rFonts w:cstheme="minorHAnsi"/>
          <w:lang w:val="en-US"/>
        </w:rPr>
        <w:t>Omar</w:t>
      </w:r>
      <w:r>
        <w:rPr>
          <w:rFonts w:cstheme="minorHAnsi"/>
          <w:lang w:val="en-US"/>
        </w:rPr>
        <w:tab/>
      </w:r>
      <w:r>
        <w:rPr>
          <w:rFonts w:cstheme="minorHAnsi"/>
          <w:lang w:val="en-US"/>
        </w:rPr>
        <w:tab/>
      </w:r>
      <w:r w:rsidR="005F637B" w:rsidRPr="005F637B">
        <w:rPr>
          <w:rFonts w:cstheme="minorHAnsi"/>
          <w:lang w:val="en-US"/>
        </w:rPr>
        <w:t>Thank you</w:t>
      </w:r>
      <w:r>
        <w:rPr>
          <w:rFonts w:cstheme="minorHAnsi"/>
          <w:lang w:val="en-US"/>
        </w:rPr>
        <w:t xml:space="preserve">, </w:t>
      </w:r>
      <w:r w:rsidR="005F637B" w:rsidRPr="005F637B">
        <w:rPr>
          <w:rFonts w:cstheme="minorHAnsi"/>
          <w:lang w:val="en-US"/>
        </w:rPr>
        <w:t xml:space="preserve">Thomas and </w:t>
      </w:r>
      <w:proofErr w:type="gramStart"/>
      <w:r>
        <w:rPr>
          <w:rFonts w:cstheme="minorHAnsi"/>
          <w:lang w:val="en-US"/>
        </w:rPr>
        <w:t>Ram</w:t>
      </w:r>
      <w:proofErr w:type="gramEnd"/>
      <w:r>
        <w:rPr>
          <w:rFonts w:cstheme="minorHAnsi"/>
          <w:lang w:val="en-US"/>
        </w:rPr>
        <w:t xml:space="preserve"> </w:t>
      </w:r>
      <w:r w:rsidR="005F637B" w:rsidRPr="005F637B">
        <w:rPr>
          <w:rFonts w:cstheme="minorHAnsi"/>
          <w:lang w:val="en-US"/>
        </w:rPr>
        <w:t>for the presentation. I will move to Q</w:t>
      </w:r>
      <w:r>
        <w:rPr>
          <w:rFonts w:cstheme="minorHAnsi"/>
          <w:lang w:val="en-US"/>
        </w:rPr>
        <w:t>&amp;</w:t>
      </w:r>
      <w:r w:rsidR="005F637B" w:rsidRPr="005F637B">
        <w:rPr>
          <w:rFonts w:cstheme="minorHAnsi"/>
          <w:lang w:val="en-US"/>
        </w:rPr>
        <w:t xml:space="preserve">A. </w:t>
      </w:r>
      <w:r>
        <w:rPr>
          <w:rFonts w:cstheme="minorHAnsi"/>
          <w:lang w:val="en-US"/>
        </w:rPr>
        <w:t xml:space="preserve">If </w:t>
      </w:r>
      <w:r w:rsidR="005F637B" w:rsidRPr="005F637B">
        <w:rPr>
          <w:rFonts w:cstheme="minorHAnsi"/>
          <w:lang w:val="en-US"/>
        </w:rPr>
        <w:t xml:space="preserve">anyone would like to ask any questions, you can either ask your question verbally by using the raise hand function or put your question in writing in the </w:t>
      </w:r>
      <w:r>
        <w:rPr>
          <w:rFonts w:cstheme="minorHAnsi"/>
          <w:lang w:val="en-US"/>
        </w:rPr>
        <w:t>S</w:t>
      </w:r>
      <w:r w:rsidR="005F637B" w:rsidRPr="005F637B">
        <w:rPr>
          <w:rFonts w:cstheme="minorHAnsi"/>
          <w:lang w:val="en-US"/>
        </w:rPr>
        <w:t xml:space="preserve">lido app. </w:t>
      </w:r>
    </w:p>
    <w:p w14:paraId="5E2F8989" w14:textId="77777777" w:rsidR="00991CC6" w:rsidRDefault="00991CC6" w:rsidP="005F637B">
      <w:pPr>
        <w:tabs>
          <w:tab w:val="left" w:pos="1164"/>
        </w:tabs>
        <w:spacing w:after="0" w:line="240" w:lineRule="auto"/>
        <w:ind w:left="2160" w:hanging="2160"/>
        <w:jc w:val="both"/>
        <w:rPr>
          <w:rFonts w:cstheme="minorHAnsi"/>
          <w:lang w:val="en-US"/>
        </w:rPr>
      </w:pPr>
    </w:p>
    <w:p w14:paraId="3BA9D762" w14:textId="49EAFEFD" w:rsidR="005F637B" w:rsidRPr="005F637B" w:rsidRDefault="00991CC6"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5F637B" w:rsidRPr="005F637B">
        <w:rPr>
          <w:rFonts w:cstheme="minorHAnsi"/>
          <w:lang w:val="en-US"/>
        </w:rPr>
        <w:t>So</w:t>
      </w:r>
      <w:r>
        <w:rPr>
          <w:rFonts w:cstheme="minorHAnsi"/>
          <w:lang w:val="en-US"/>
        </w:rPr>
        <w:t xml:space="preserve">, </w:t>
      </w:r>
      <w:r w:rsidR="005F637B" w:rsidRPr="005F637B">
        <w:rPr>
          <w:rFonts w:cstheme="minorHAnsi"/>
          <w:lang w:val="en-US"/>
        </w:rPr>
        <w:t xml:space="preserve">we'll take first question from </w:t>
      </w:r>
      <w:r>
        <w:rPr>
          <w:rFonts w:cstheme="minorHAnsi"/>
          <w:lang w:val="en-US"/>
        </w:rPr>
        <w:t>[indiscernible 24:10].  P</w:t>
      </w:r>
      <w:r w:rsidR="005F637B" w:rsidRPr="005F637B">
        <w:rPr>
          <w:rFonts w:cstheme="minorHAnsi"/>
          <w:lang w:val="en-US"/>
        </w:rPr>
        <w:t>lease go ahead.</w:t>
      </w:r>
    </w:p>
    <w:p w14:paraId="7DB89A9F"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2E10C5AA" w14:textId="4356BC85" w:rsidR="005F637B" w:rsidRPr="005F637B" w:rsidRDefault="00991CC6" w:rsidP="005F637B">
      <w:pPr>
        <w:tabs>
          <w:tab w:val="left" w:pos="1164"/>
        </w:tabs>
        <w:spacing w:after="0" w:line="240" w:lineRule="auto"/>
        <w:ind w:left="2160" w:hanging="2160"/>
        <w:jc w:val="both"/>
        <w:rPr>
          <w:rFonts w:cstheme="minorHAnsi"/>
          <w:lang w:val="en-US"/>
        </w:rPr>
      </w:pPr>
      <w:r>
        <w:rPr>
          <w:rFonts w:cstheme="minorHAnsi"/>
          <w:lang w:val="en-US"/>
        </w:rPr>
        <w:t>M</w:t>
      </w:r>
      <w:r>
        <w:rPr>
          <w:rFonts w:cstheme="minorHAnsi"/>
          <w:lang w:val="en-US"/>
        </w:rPr>
        <w:tab/>
      </w:r>
      <w:r>
        <w:rPr>
          <w:rFonts w:cstheme="minorHAnsi"/>
          <w:lang w:val="en-US"/>
        </w:rPr>
        <w:tab/>
      </w:r>
      <w:r w:rsidR="005F637B" w:rsidRPr="005F637B">
        <w:rPr>
          <w:rFonts w:cstheme="minorHAnsi"/>
          <w:lang w:val="en-US"/>
        </w:rPr>
        <w:t xml:space="preserve">Hi, it's </w:t>
      </w:r>
      <w:r>
        <w:rPr>
          <w:rFonts w:cstheme="minorHAnsi"/>
          <w:lang w:val="en-US"/>
        </w:rPr>
        <w:t xml:space="preserve">[indiscernible] </w:t>
      </w:r>
      <w:r w:rsidR="005F637B" w:rsidRPr="005F637B">
        <w:rPr>
          <w:rFonts w:cstheme="minorHAnsi"/>
          <w:lang w:val="en-US"/>
        </w:rPr>
        <w:t>from Jeff</w:t>
      </w:r>
      <w:r>
        <w:rPr>
          <w:rFonts w:cstheme="minorHAnsi"/>
          <w:lang w:val="en-US"/>
        </w:rPr>
        <w:t>eries</w:t>
      </w:r>
      <w:r w:rsidR="005F637B" w:rsidRPr="005F637B">
        <w:rPr>
          <w:rFonts w:cstheme="minorHAnsi"/>
          <w:lang w:val="en-US"/>
        </w:rPr>
        <w:t>. Thank you so much for the presentation and opportunity to ask questions</w:t>
      </w:r>
      <w:r>
        <w:rPr>
          <w:rFonts w:cstheme="minorHAnsi"/>
          <w:lang w:val="en-US"/>
        </w:rPr>
        <w:t xml:space="preserve">. </w:t>
      </w:r>
      <w:r w:rsidR="005F637B" w:rsidRPr="005F637B">
        <w:rPr>
          <w:rFonts w:cstheme="minorHAnsi"/>
          <w:lang w:val="en-US"/>
        </w:rPr>
        <w:t xml:space="preserve">I have </w:t>
      </w:r>
      <w:r>
        <w:rPr>
          <w:rFonts w:cstheme="minorHAnsi"/>
          <w:lang w:val="en-US"/>
        </w:rPr>
        <w:t xml:space="preserve">three, if I may. </w:t>
      </w:r>
      <w:r w:rsidR="005F637B" w:rsidRPr="005F637B">
        <w:rPr>
          <w:rFonts w:cstheme="minorHAnsi"/>
          <w:lang w:val="en-US"/>
        </w:rPr>
        <w:t xml:space="preserve">My first one is on your backlog. I understand that </w:t>
      </w:r>
      <w:r w:rsidR="00B1157A">
        <w:rPr>
          <w:rFonts w:cstheme="minorHAnsi"/>
          <w:lang w:val="en-US"/>
        </w:rPr>
        <w:t>Q2</w:t>
      </w:r>
      <w:r w:rsidR="005F637B" w:rsidRPr="005F637B">
        <w:rPr>
          <w:rFonts w:cstheme="minorHAnsi"/>
          <w:lang w:val="en-US"/>
        </w:rPr>
        <w:t xml:space="preserve"> figure of 3.7 billion does not include at least the </w:t>
      </w:r>
      <w:r>
        <w:rPr>
          <w:rFonts w:cstheme="minorHAnsi"/>
          <w:lang w:val="en-US"/>
        </w:rPr>
        <w:t>S</w:t>
      </w:r>
      <w:r w:rsidR="005F637B" w:rsidRPr="005F637B">
        <w:rPr>
          <w:rFonts w:cstheme="minorHAnsi"/>
          <w:lang w:val="en-US"/>
        </w:rPr>
        <w:t>akar and Albanian contracts, which would bring pro forma backlog to around 6 billion. And on top of that, you had some sign offs post June. Would it be possible, please, to quantify th</w:t>
      </w:r>
      <w:r>
        <w:rPr>
          <w:rFonts w:cstheme="minorHAnsi"/>
          <w:lang w:val="en-US"/>
        </w:rPr>
        <w:t>ese</w:t>
      </w:r>
      <w:r w:rsidR="005F637B" w:rsidRPr="005F637B">
        <w:rPr>
          <w:rFonts w:cstheme="minorHAnsi"/>
          <w:lang w:val="en-US"/>
        </w:rPr>
        <w:t xml:space="preserve"> additional contracts and how much value it can generate? This would be my first question. I can stop </w:t>
      </w:r>
      <w:proofErr w:type="gramStart"/>
      <w:r w:rsidR="005F637B" w:rsidRPr="005F637B">
        <w:rPr>
          <w:rFonts w:cstheme="minorHAnsi"/>
          <w:lang w:val="en-US"/>
        </w:rPr>
        <w:t>here</w:t>
      </w:r>
      <w:proofErr w:type="gramEnd"/>
      <w:r>
        <w:rPr>
          <w:rFonts w:cstheme="minorHAnsi"/>
          <w:lang w:val="en-US"/>
        </w:rPr>
        <w:t xml:space="preserve"> or </w:t>
      </w:r>
      <w:r w:rsidR="005F637B" w:rsidRPr="005F637B">
        <w:rPr>
          <w:rFonts w:cstheme="minorHAnsi"/>
          <w:lang w:val="en-US"/>
        </w:rPr>
        <w:t xml:space="preserve">would you like me to </w:t>
      </w:r>
      <w:proofErr w:type="gramStart"/>
      <w:r w:rsidR="005F637B" w:rsidRPr="005F637B">
        <w:rPr>
          <w:rFonts w:cstheme="minorHAnsi"/>
          <w:lang w:val="en-US"/>
        </w:rPr>
        <w:t>move</w:t>
      </w:r>
      <w:proofErr w:type="gramEnd"/>
      <w:r w:rsidR="005F637B" w:rsidRPr="005F637B">
        <w:rPr>
          <w:rFonts w:cstheme="minorHAnsi"/>
          <w:lang w:val="en-US"/>
        </w:rPr>
        <w:t xml:space="preserve"> to my next questions? </w:t>
      </w:r>
    </w:p>
    <w:p w14:paraId="547BE6FE"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50408E4C" w14:textId="3E3435B3" w:rsidR="00991CC6" w:rsidRDefault="00991CC6" w:rsidP="005F637B">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t>F</w:t>
      </w:r>
      <w:r w:rsidR="005F637B" w:rsidRPr="005F637B">
        <w:rPr>
          <w:rFonts w:cstheme="minorHAnsi"/>
          <w:lang w:val="en-US"/>
        </w:rPr>
        <w:t>irstly, let's address this. From</w:t>
      </w:r>
      <w:r>
        <w:rPr>
          <w:rFonts w:cstheme="minorHAnsi"/>
          <w:lang w:val="en-US"/>
        </w:rPr>
        <w:t xml:space="preserve"> </w:t>
      </w:r>
      <w:r w:rsidR="005F637B" w:rsidRPr="005F637B">
        <w:rPr>
          <w:rFonts w:cstheme="minorHAnsi"/>
          <w:lang w:val="en-US"/>
        </w:rPr>
        <w:t>Azerbaijan, so called</w:t>
      </w:r>
      <w:r>
        <w:rPr>
          <w:rFonts w:cstheme="minorHAnsi"/>
          <w:lang w:val="en-US"/>
        </w:rPr>
        <w:t xml:space="preserve"> </w:t>
      </w:r>
      <w:r w:rsidR="005F637B" w:rsidRPr="005F637B">
        <w:rPr>
          <w:rFonts w:cstheme="minorHAnsi"/>
          <w:lang w:val="en-US"/>
        </w:rPr>
        <w:t>standpoint, we continue to assess the scope requirements with our partners and the customers, so we are heavily invested in that. And then</w:t>
      </w:r>
      <w:r>
        <w:rPr>
          <w:rFonts w:cstheme="minorHAnsi"/>
          <w:lang w:val="en-US"/>
        </w:rPr>
        <w:t xml:space="preserve"> </w:t>
      </w:r>
      <w:r w:rsidR="005F637B" w:rsidRPr="005F637B">
        <w:rPr>
          <w:rFonts w:cstheme="minorHAnsi"/>
          <w:lang w:val="en-US"/>
        </w:rPr>
        <w:t xml:space="preserve">no sooner we determine the exact scope and the sizing of the scope, we will </w:t>
      </w:r>
      <w:r w:rsidR="005F637B" w:rsidRPr="005F637B">
        <w:rPr>
          <w:rFonts w:cstheme="minorHAnsi"/>
          <w:lang w:val="en-US"/>
        </w:rPr>
        <w:lastRenderedPageBreak/>
        <w:t>determine the order as something that's concluded, and we'll bring it in the backlog. You rightly pointed out, we have not just Albania</w:t>
      </w:r>
      <w:r>
        <w:rPr>
          <w:rFonts w:cstheme="minorHAnsi"/>
          <w:lang w:val="en-US"/>
        </w:rPr>
        <w:t xml:space="preserve">, we </w:t>
      </w:r>
      <w:r w:rsidR="005F637B" w:rsidRPr="005F637B">
        <w:rPr>
          <w:rFonts w:cstheme="minorHAnsi"/>
          <w:lang w:val="en-US"/>
        </w:rPr>
        <w:t>have a great line of sight to some very key</w:t>
      </w:r>
      <w:r>
        <w:rPr>
          <w:rFonts w:cstheme="minorHAnsi"/>
          <w:lang w:val="en-US"/>
        </w:rPr>
        <w:t xml:space="preserve">, </w:t>
      </w:r>
      <w:r w:rsidR="005F637B" w:rsidRPr="005F637B">
        <w:rPr>
          <w:rFonts w:cstheme="minorHAnsi"/>
          <w:lang w:val="en-US"/>
        </w:rPr>
        <w:t>new cohorts of customers. We are very happy to report that as well</w:t>
      </w:r>
      <w:r>
        <w:rPr>
          <w:rFonts w:cstheme="minorHAnsi"/>
          <w:lang w:val="en-US"/>
        </w:rPr>
        <w:t>,</w:t>
      </w:r>
      <w:r w:rsidR="005F637B" w:rsidRPr="005F637B">
        <w:rPr>
          <w:rFonts w:cstheme="minorHAnsi"/>
          <w:lang w:val="en-US"/>
        </w:rPr>
        <w:t xml:space="preserve"> which provides us with a clear path for adding substantially to the backlog. </w:t>
      </w:r>
    </w:p>
    <w:p w14:paraId="2C87D188" w14:textId="77777777" w:rsidR="00991CC6" w:rsidRDefault="00991CC6" w:rsidP="005F637B">
      <w:pPr>
        <w:tabs>
          <w:tab w:val="left" w:pos="1164"/>
        </w:tabs>
        <w:spacing w:after="0" w:line="240" w:lineRule="auto"/>
        <w:ind w:left="2160" w:hanging="2160"/>
        <w:jc w:val="both"/>
        <w:rPr>
          <w:rFonts w:cstheme="minorHAnsi"/>
          <w:lang w:val="en-US"/>
        </w:rPr>
      </w:pPr>
    </w:p>
    <w:p w14:paraId="30598F1E" w14:textId="0D0DBE69" w:rsidR="005F637B" w:rsidRPr="005F637B" w:rsidRDefault="00991CC6"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5F637B" w:rsidRPr="005F637B">
        <w:rPr>
          <w:rFonts w:cstheme="minorHAnsi"/>
          <w:lang w:val="en-US"/>
        </w:rPr>
        <w:t>I don't want to get to a specific range as such, because that, in a way, would kind of highlight or force us to present specific numbers on the contract values as such. But then I would say that the estimated backlog figure that you mentioned</w:t>
      </w:r>
      <w:r>
        <w:rPr>
          <w:rFonts w:cstheme="minorHAnsi"/>
          <w:lang w:val="en-US"/>
        </w:rPr>
        <w:t xml:space="preserve"> </w:t>
      </w:r>
      <w:r w:rsidR="005F637B" w:rsidRPr="005F637B">
        <w:rPr>
          <w:rFonts w:cstheme="minorHAnsi"/>
          <w:lang w:val="en-US"/>
        </w:rPr>
        <w:t>is something which is within range. And I will kind of quantify it that way, rather than getting into any specific contract values and backlog numbers as of now.</w:t>
      </w:r>
    </w:p>
    <w:p w14:paraId="76D43A80"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1A7A78C6" w14:textId="77777777" w:rsidR="00991CC6" w:rsidRDefault="00991CC6" w:rsidP="005F637B">
      <w:pPr>
        <w:tabs>
          <w:tab w:val="left" w:pos="1164"/>
        </w:tabs>
        <w:spacing w:after="0" w:line="240" w:lineRule="auto"/>
        <w:ind w:left="2160" w:hanging="2160"/>
        <w:jc w:val="both"/>
        <w:rPr>
          <w:rFonts w:cstheme="minorHAnsi"/>
          <w:lang w:val="en-US"/>
        </w:rPr>
      </w:pPr>
      <w:proofErr w:type="gramStart"/>
      <w:r>
        <w:rPr>
          <w:rFonts w:cstheme="minorHAnsi"/>
          <w:lang w:val="en-US"/>
        </w:rPr>
        <w:t>M</w:t>
      </w:r>
      <w:r>
        <w:rPr>
          <w:rFonts w:cstheme="minorHAnsi"/>
          <w:lang w:val="en-US"/>
        </w:rPr>
        <w:tab/>
      </w:r>
      <w:r>
        <w:rPr>
          <w:rFonts w:cstheme="minorHAnsi"/>
          <w:lang w:val="en-US"/>
        </w:rPr>
        <w:tab/>
      </w:r>
      <w:r w:rsidR="005F637B" w:rsidRPr="005F637B">
        <w:rPr>
          <w:rFonts w:cstheme="minorHAnsi"/>
          <w:lang w:val="en-US"/>
        </w:rPr>
        <w:t>Thank</w:t>
      </w:r>
      <w:proofErr w:type="gramEnd"/>
      <w:r w:rsidR="005F637B" w:rsidRPr="005F637B">
        <w:rPr>
          <w:rFonts w:cstheme="minorHAnsi"/>
          <w:lang w:val="en-US"/>
        </w:rPr>
        <w:t xml:space="preserve"> you</w:t>
      </w:r>
      <w:r>
        <w:rPr>
          <w:rFonts w:cstheme="minorHAnsi"/>
          <w:lang w:val="en-US"/>
        </w:rPr>
        <w:t xml:space="preserve">, </w:t>
      </w:r>
      <w:r w:rsidR="005F637B" w:rsidRPr="005F637B">
        <w:rPr>
          <w:rFonts w:cstheme="minorHAnsi"/>
          <w:lang w:val="en-US"/>
        </w:rPr>
        <w:t>Ram. My second question is</w:t>
      </w:r>
      <w:r>
        <w:rPr>
          <w:rFonts w:cstheme="minorHAnsi"/>
          <w:lang w:val="en-US"/>
        </w:rPr>
        <w:t xml:space="preserve"> </w:t>
      </w:r>
      <w:r w:rsidR="005F637B" w:rsidRPr="005F637B">
        <w:rPr>
          <w:rFonts w:cstheme="minorHAnsi"/>
          <w:lang w:val="en-US"/>
        </w:rPr>
        <w:t xml:space="preserve">on your updated </w:t>
      </w:r>
      <w:proofErr w:type="gramStart"/>
      <w:r w:rsidR="005F637B" w:rsidRPr="005F637B">
        <w:rPr>
          <w:rFonts w:cstheme="minorHAnsi"/>
          <w:lang w:val="en-US"/>
        </w:rPr>
        <w:t>guidance,</w:t>
      </w:r>
      <w:proofErr w:type="gramEnd"/>
      <w:r w:rsidR="005F637B" w:rsidRPr="005F637B">
        <w:rPr>
          <w:rFonts w:cstheme="minorHAnsi"/>
          <w:lang w:val="en-US"/>
        </w:rPr>
        <w:t xml:space="preserve"> can you please give more color </w:t>
      </w:r>
      <w:proofErr w:type="gramStart"/>
      <w:r w:rsidR="005F637B" w:rsidRPr="005F637B">
        <w:rPr>
          <w:rFonts w:cstheme="minorHAnsi"/>
          <w:lang w:val="en-US"/>
        </w:rPr>
        <w:t>on</w:t>
      </w:r>
      <w:proofErr w:type="gramEnd"/>
      <w:r w:rsidR="005F637B" w:rsidRPr="005F637B">
        <w:rPr>
          <w:rFonts w:cstheme="minorHAnsi"/>
          <w:lang w:val="en-US"/>
        </w:rPr>
        <w:t xml:space="preserve"> these changes</w:t>
      </w:r>
      <w:r>
        <w:rPr>
          <w:rFonts w:cstheme="minorHAnsi"/>
          <w:lang w:val="en-US"/>
        </w:rPr>
        <w:t xml:space="preserve"> a</w:t>
      </w:r>
      <w:r w:rsidR="005F637B" w:rsidRPr="005F637B">
        <w:rPr>
          <w:rFonts w:cstheme="minorHAnsi"/>
          <w:lang w:val="en-US"/>
        </w:rPr>
        <w:t>nd more specifically</w:t>
      </w:r>
      <w:r>
        <w:rPr>
          <w:rFonts w:cstheme="minorHAnsi"/>
          <w:lang w:val="en-US"/>
        </w:rPr>
        <w:t xml:space="preserve"> </w:t>
      </w:r>
      <w:proofErr w:type="gramStart"/>
      <w:r w:rsidR="005F637B" w:rsidRPr="005F637B">
        <w:rPr>
          <w:rFonts w:cstheme="minorHAnsi"/>
          <w:lang w:val="en-US"/>
        </w:rPr>
        <w:t>on</w:t>
      </w:r>
      <w:proofErr w:type="gramEnd"/>
      <w:r w:rsidR="005F637B" w:rsidRPr="005F637B">
        <w:rPr>
          <w:rFonts w:cstheme="minorHAnsi"/>
          <w:lang w:val="en-US"/>
        </w:rPr>
        <w:t xml:space="preserve"> net income</w:t>
      </w:r>
      <w:r>
        <w:rPr>
          <w:rFonts w:cstheme="minorHAnsi"/>
          <w:lang w:val="en-US"/>
        </w:rPr>
        <w:t xml:space="preserve">? It </w:t>
      </w:r>
      <w:r w:rsidR="005F637B" w:rsidRPr="005F637B">
        <w:rPr>
          <w:rFonts w:cstheme="minorHAnsi"/>
          <w:lang w:val="en-US"/>
        </w:rPr>
        <w:t xml:space="preserve">feels a little bit conservative that it was revised only by one percentage point compared to </w:t>
      </w:r>
      <w:r>
        <w:rPr>
          <w:rFonts w:cstheme="minorHAnsi"/>
          <w:lang w:val="en-US"/>
        </w:rPr>
        <w:t xml:space="preserve">two </w:t>
      </w:r>
      <w:r w:rsidR="005F637B" w:rsidRPr="005F637B">
        <w:rPr>
          <w:rFonts w:cstheme="minorHAnsi"/>
          <w:lang w:val="en-US"/>
        </w:rPr>
        <w:t>percentage points for revenue</w:t>
      </w:r>
      <w:r>
        <w:rPr>
          <w:rFonts w:cstheme="minorHAnsi"/>
          <w:lang w:val="en-US"/>
        </w:rPr>
        <w:t xml:space="preserve">. And </w:t>
      </w:r>
      <w:r w:rsidR="005F637B" w:rsidRPr="005F637B">
        <w:rPr>
          <w:rFonts w:cstheme="minorHAnsi"/>
          <w:lang w:val="en-US"/>
        </w:rPr>
        <w:t xml:space="preserve">overall, given the substantial flow of awards, would you agree that your guidance </w:t>
      </w:r>
      <w:proofErr w:type="gramStart"/>
      <w:r w:rsidR="005F637B" w:rsidRPr="005F637B">
        <w:rPr>
          <w:rFonts w:cstheme="minorHAnsi"/>
          <w:lang w:val="en-US"/>
        </w:rPr>
        <w:t>still remains</w:t>
      </w:r>
      <w:proofErr w:type="gramEnd"/>
      <w:r w:rsidR="005F637B" w:rsidRPr="005F637B">
        <w:rPr>
          <w:rFonts w:cstheme="minorHAnsi"/>
          <w:lang w:val="en-US"/>
        </w:rPr>
        <w:t xml:space="preserve"> on a more conservative side</w:t>
      </w:r>
      <w:r>
        <w:rPr>
          <w:rFonts w:cstheme="minorHAnsi"/>
          <w:lang w:val="en-US"/>
        </w:rPr>
        <w:t>?</w:t>
      </w:r>
    </w:p>
    <w:p w14:paraId="03D91A3D" w14:textId="77777777" w:rsidR="00991CC6" w:rsidRDefault="00991CC6" w:rsidP="005F637B">
      <w:pPr>
        <w:tabs>
          <w:tab w:val="left" w:pos="1164"/>
        </w:tabs>
        <w:spacing w:after="0" w:line="240" w:lineRule="auto"/>
        <w:ind w:left="2160" w:hanging="2160"/>
        <w:jc w:val="both"/>
        <w:rPr>
          <w:rFonts w:cstheme="minorHAnsi"/>
          <w:lang w:val="en-US"/>
        </w:rPr>
      </w:pPr>
    </w:p>
    <w:p w14:paraId="578B3FE1" w14:textId="77777777" w:rsidR="00474D2F" w:rsidRDefault="00991CC6" w:rsidP="005F637B">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t>O</w:t>
      </w:r>
      <w:r w:rsidR="005F637B" w:rsidRPr="005F637B">
        <w:rPr>
          <w:rFonts w:cstheme="minorHAnsi"/>
          <w:lang w:val="en-US"/>
        </w:rPr>
        <w:t>verall</w:t>
      </w:r>
      <w:r>
        <w:rPr>
          <w:rFonts w:cstheme="minorHAnsi"/>
          <w:lang w:val="en-US"/>
        </w:rPr>
        <w:t xml:space="preserve">, you </w:t>
      </w:r>
      <w:r w:rsidR="005F637B" w:rsidRPr="005F637B">
        <w:rPr>
          <w:rFonts w:cstheme="minorHAnsi"/>
          <w:lang w:val="en-US"/>
        </w:rPr>
        <w:t>could say that's the perspective that we like to follow. So</w:t>
      </w:r>
      <w:r>
        <w:rPr>
          <w:rFonts w:cstheme="minorHAnsi"/>
          <w:lang w:val="en-US"/>
        </w:rPr>
        <w:t xml:space="preserve">, </w:t>
      </w:r>
      <w:r w:rsidR="005F637B" w:rsidRPr="005F637B">
        <w:rPr>
          <w:rFonts w:cstheme="minorHAnsi"/>
          <w:lang w:val="en-US"/>
        </w:rPr>
        <w:t xml:space="preserve">we believe not in wholesale changes. I </w:t>
      </w:r>
      <w:proofErr w:type="gramStart"/>
      <w:r w:rsidR="005F637B" w:rsidRPr="005F637B">
        <w:rPr>
          <w:rFonts w:cstheme="minorHAnsi"/>
          <w:lang w:val="en-US"/>
        </w:rPr>
        <w:t>think</w:t>
      </w:r>
      <w:proofErr w:type="gramEnd"/>
      <w:r>
        <w:rPr>
          <w:rFonts w:cstheme="minorHAnsi"/>
          <w:lang w:val="en-US"/>
        </w:rPr>
        <w:t xml:space="preserve"> </w:t>
      </w:r>
      <w:r w:rsidR="005F637B" w:rsidRPr="005F637B">
        <w:rPr>
          <w:rFonts w:cstheme="minorHAnsi"/>
          <w:lang w:val="en-US"/>
        </w:rPr>
        <w:t>based on the last several quarters of operational deployment and reporting numbers, I think we believe in substantial quantum jumps as and when we see fit in terms of our visibility into the future cash flows and future orders</w:t>
      </w:r>
      <w:r w:rsidR="00474D2F">
        <w:rPr>
          <w:rFonts w:cstheme="minorHAnsi"/>
          <w:lang w:val="en-US"/>
        </w:rPr>
        <w:t>.</w:t>
      </w:r>
    </w:p>
    <w:p w14:paraId="70E6925D" w14:textId="77777777" w:rsidR="00474D2F" w:rsidRDefault="00474D2F" w:rsidP="005F637B">
      <w:pPr>
        <w:tabs>
          <w:tab w:val="left" w:pos="1164"/>
        </w:tabs>
        <w:spacing w:after="0" w:line="240" w:lineRule="auto"/>
        <w:ind w:left="2160" w:hanging="2160"/>
        <w:jc w:val="both"/>
        <w:rPr>
          <w:rFonts w:cstheme="minorHAnsi"/>
          <w:lang w:val="en-US"/>
        </w:rPr>
      </w:pPr>
    </w:p>
    <w:p w14:paraId="4F9B1ECF" w14:textId="77777777" w:rsidR="00474D2F" w:rsidRDefault="00474D2F"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proofErr w:type="gramStart"/>
      <w:r>
        <w:rPr>
          <w:rFonts w:cstheme="minorHAnsi"/>
          <w:lang w:val="en-US"/>
        </w:rPr>
        <w:t>N</w:t>
      </w:r>
      <w:r w:rsidR="005F637B" w:rsidRPr="005F637B">
        <w:rPr>
          <w:rFonts w:cstheme="minorHAnsi"/>
          <w:lang w:val="en-US"/>
        </w:rPr>
        <w:t>ow</w:t>
      </w:r>
      <w:proofErr w:type="gramEnd"/>
      <w:r w:rsidR="005F637B" w:rsidRPr="005F637B">
        <w:rPr>
          <w:rFonts w:cstheme="minorHAnsi"/>
          <w:lang w:val="en-US"/>
        </w:rPr>
        <w:t xml:space="preserve"> insofar as you may recall, since the onset of </w:t>
      </w:r>
      <w:r w:rsidR="00B1157A">
        <w:rPr>
          <w:rFonts w:cstheme="minorHAnsi"/>
          <w:lang w:val="en-US"/>
        </w:rPr>
        <w:t>Q1</w:t>
      </w:r>
      <w:r w:rsidR="005F637B" w:rsidRPr="005F637B">
        <w:rPr>
          <w:rFonts w:cstheme="minorHAnsi"/>
          <w:lang w:val="en-US"/>
        </w:rPr>
        <w:t xml:space="preserve"> 2024 we have been steadfast in our strategic investments. We continue</w:t>
      </w:r>
      <w:r>
        <w:rPr>
          <w:rFonts w:cstheme="minorHAnsi"/>
          <w:lang w:val="en-US"/>
        </w:rPr>
        <w:t>d</w:t>
      </w:r>
      <w:r w:rsidR="005F637B" w:rsidRPr="005F637B">
        <w:rPr>
          <w:rFonts w:cstheme="minorHAnsi"/>
          <w:lang w:val="en-US"/>
        </w:rPr>
        <w:t xml:space="preserve"> to invest in international expansion. We continue</w:t>
      </w:r>
      <w:r>
        <w:rPr>
          <w:rFonts w:cstheme="minorHAnsi"/>
          <w:lang w:val="en-US"/>
        </w:rPr>
        <w:t>d</w:t>
      </w:r>
      <w:r w:rsidR="005F637B" w:rsidRPr="005F637B">
        <w:rPr>
          <w:rFonts w:cstheme="minorHAnsi"/>
          <w:lang w:val="en-US"/>
        </w:rPr>
        <w:t xml:space="preserve"> to invest in product development, innovation and invest in mergers and acquisition opportunities</w:t>
      </w:r>
      <w:r>
        <w:rPr>
          <w:rFonts w:cstheme="minorHAnsi"/>
          <w:lang w:val="en-US"/>
        </w:rPr>
        <w:t>. T</w:t>
      </w:r>
      <w:r w:rsidR="005F637B" w:rsidRPr="005F637B">
        <w:rPr>
          <w:rFonts w:cstheme="minorHAnsi"/>
          <w:lang w:val="en-US"/>
        </w:rPr>
        <w:t xml:space="preserve">hat continues to remain the cornerstone of our growth strategy. All that will take valuable resources, and we are committed to providing resources so that these </w:t>
      </w:r>
      <w:proofErr w:type="gramStart"/>
      <w:r w:rsidR="005F637B" w:rsidRPr="005F637B">
        <w:rPr>
          <w:rFonts w:cstheme="minorHAnsi"/>
          <w:lang w:val="en-US"/>
        </w:rPr>
        <w:t>fuel</w:t>
      </w:r>
      <w:proofErr w:type="gramEnd"/>
      <w:r w:rsidR="005F637B" w:rsidRPr="005F637B">
        <w:rPr>
          <w:rFonts w:cstheme="minorHAnsi"/>
          <w:lang w:val="en-US"/>
        </w:rPr>
        <w:t xml:space="preserve"> our future growth. </w:t>
      </w:r>
    </w:p>
    <w:p w14:paraId="670E4B06" w14:textId="77777777" w:rsidR="00474D2F" w:rsidRDefault="00474D2F" w:rsidP="005F637B">
      <w:pPr>
        <w:tabs>
          <w:tab w:val="left" w:pos="1164"/>
        </w:tabs>
        <w:spacing w:after="0" w:line="240" w:lineRule="auto"/>
        <w:ind w:left="2160" w:hanging="2160"/>
        <w:jc w:val="both"/>
        <w:rPr>
          <w:rFonts w:cstheme="minorHAnsi"/>
          <w:lang w:val="en-US"/>
        </w:rPr>
      </w:pPr>
    </w:p>
    <w:p w14:paraId="55B54FA7" w14:textId="71BCE73B" w:rsidR="005F637B" w:rsidRPr="005F637B" w:rsidRDefault="00474D2F"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5F637B" w:rsidRPr="005F637B">
        <w:rPr>
          <w:rFonts w:cstheme="minorHAnsi"/>
          <w:lang w:val="en-US"/>
        </w:rPr>
        <w:t>So</w:t>
      </w:r>
      <w:r>
        <w:rPr>
          <w:rFonts w:cstheme="minorHAnsi"/>
          <w:lang w:val="en-US"/>
        </w:rPr>
        <w:t xml:space="preserve">, </w:t>
      </w:r>
      <w:r w:rsidR="005F637B" w:rsidRPr="005F637B">
        <w:rPr>
          <w:rFonts w:cstheme="minorHAnsi"/>
          <w:lang w:val="en-US"/>
        </w:rPr>
        <w:t>what this means in terms of the EBITDA and the net income profitability, there is a certain amount of pressure</w:t>
      </w:r>
      <w:r>
        <w:rPr>
          <w:rFonts w:cstheme="minorHAnsi"/>
          <w:lang w:val="en-US"/>
        </w:rPr>
        <w:t xml:space="preserve"> </w:t>
      </w:r>
      <w:r w:rsidR="005F637B" w:rsidRPr="005F637B">
        <w:rPr>
          <w:rFonts w:cstheme="minorHAnsi"/>
          <w:lang w:val="en-US"/>
        </w:rPr>
        <w:t>or suppression of these. But</w:t>
      </w:r>
      <w:r>
        <w:rPr>
          <w:rFonts w:cstheme="minorHAnsi"/>
          <w:lang w:val="en-US"/>
        </w:rPr>
        <w:t>,</w:t>
      </w:r>
      <w:r w:rsidR="005F637B" w:rsidRPr="005F637B">
        <w:rPr>
          <w:rFonts w:cstheme="minorHAnsi"/>
          <w:lang w:val="en-US"/>
        </w:rPr>
        <w:t xml:space="preserve"> however, we will see, or we expect to see the operating leverage from the increased growth that's resulting from the strategic investment from the la</w:t>
      </w:r>
      <w:r>
        <w:rPr>
          <w:rFonts w:cstheme="minorHAnsi"/>
          <w:lang w:val="en-US"/>
        </w:rPr>
        <w:t>t</w:t>
      </w:r>
      <w:r w:rsidR="005F637B" w:rsidRPr="005F637B">
        <w:rPr>
          <w:rFonts w:cstheme="minorHAnsi"/>
          <w:lang w:val="en-US"/>
        </w:rPr>
        <w:t>ter half of 2026, onwards</w:t>
      </w:r>
      <w:r>
        <w:rPr>
          <w:rFonts w:cstheme="minorHAnsi"/>
          <w:lang w:val="en-US"/>
        </w:rPr>
        <w:t>. A</w:t>
      </w:r>
      <w:r w:rsidR="005F637B" w:rsidRPr="005F637B">
        <w:rPr>
          <w:rFonts w:cstheme="minorHAnsi"/>
          <w:lang w:val="en-US"/>
        </w:rPr>
        <w:t xml:space="preserve">nd that's I think true value to be had in all the investments and conscious resources that we are </w:t>
      </w:r>
      <w:proofErr w:type="gramStart"/>
      <w:r w:rsidR="005F637B" w:rsidRPr="005F637B">
        <w:rPr>
          <w:rFonts w:cstheme="minorHAnsi"/>
          <w:lang w:val="en-US"/>
        </w:rPr>
        <w:t>allocating,</w:t>
      </w:r>
      <w:proofErr w:type="gramEnd"/>
      <w:r w:rsidR="005F637B" w:rsidRPr="005F637B">
        <w:rPr>
          <w:rFonts w:cstheme="minorHAnsi"/>
          <w:lang w:val="en-US"/>
        </w:rPr>
        <w:t xml:space="preserve"> capital that we are allocating across these three areas. And as you can see, as Thomas pointed out, I think as each quarter goes by, there is </w:t>
      </w:r>
      <w:r>
        <w:rPr>
          <w:rFonts w:cstheme="minorHAnsi"/>
          <w:lang w:val="en-US"/>
        </w:rPr>
        <w:t xml:space="preserve">an </w:t>
      </w:r>
      <w:r w:rsidR="005F637B" w:rsidRPr="005F637B">
        <w:rPr>
          <w:rFonts w:cstheme="minorHAnsi"/>
          <w:lang w:val="en-US"/>
        </w:rPr>
        <w:t>enormous amount of conviction on our side</w:t>
      </w:r>
      <w:r>
        <w:rPr>
          <w:rFonts w:cstheme="minorHAnsi"/>
          <w:lang w:val="en-US"/>
        </w:rPr>
        <w:t xml:space="preserve"> and </w:t>
      </w:r>
      <w:r w:rsidR="005F637B" w:rsidRPr="005F637B">
        <w:rPr>
          <w:rFonts w:cstheme="minorHAnsi"/>
          <w:lang w:val="en-US"/>
        </w:rPr>
        <w:t xml:space="preserve">also points of evidence pointing out as to the number of wins, the number of new sectors, the number of products we have come about </w:t>
      </w:r>
      <w:proofErr w:type="spellStart"/>
      <w:r w:rsidR="005F637B" w:rsidRPr="005F637B">
        <w:rPr>
          <w:rFonts w:cstheme="minorHAnsi"/>
          <w:lang w:val="en-US"/>
        </w:rPr>
        <w:t>with in</w:t>
      </w:r>
      <w:proofErr w:type="spellEnd"/>
      <w:r w:rsidR="005F637B" w:rsidRPr="005F637B">
        <w:rPr>
          <w:rFonts w:cstheme="minorHAnsi"/>
          <w:lang w:val="en-US"/>
        </w:rPr>
        <w:t xml:space="preserve"> the last two to three quarters</w:t>
      </w:r>
      <w:r>
        <w:rPr>
          <w:rFonts w:cstheme="minorHAnsi"/>
          <w:lang w:val="en-US"/>
        </w:rPr>
        <w:t xml:space="preserve">, </w:t>
      </w:r>
      <w:r w:rsidR="005F637B" w:rsidRPr="005F637B">
        <w:rPr>
          <w:rFonts w:cstheme="minorHAnsi"/>
          <w:lang w:val="en-US"/>
        </w:rPr>
        <w:t>which tells us</w:t>
      </w:r>
      <w:r>
        <w:rPr>
          <w:rFonts w:cstheme="minorHAnsi"/>
          <w:lang w:val="en-US"/>
        </w:rPr>
        <w:t xml:space="preserve"> </w:t>
      </w:r>
      <w:r w:rsidR="005F637B" w:rsidRPr="005F637B">
        <w:rPr>
          <w:rFonts w:cstheme="minorHAnsi"/>
          <w:lang w:val="en-US"/>
        </w:rPr>
        <w:t>in a very objective and a factual way</w:t>
      </w:r>
      <w:r>
        <w:rPr>
          <w:rFonts w:cstheme="minorHAnsi"/>
          <w:lang w:val="en-US"/>
        </w:rPr>
        <w:t xml:space="preserve"> </w:t>
      </w:r>
      <w:r w:rsidR="005F637B" w:rsidRPr="005F637B">
        <w:rPr>
          <w:rFonts w:cstheme="minorHAnsi"/>
          <w:lang w:val="en-US"/>
        </w:rPr>
        <w:t xml:space="preserve">that our strategy is working and we are allocating resources in the right areas. </w:t>
      </w:r>
      <w:proofErr w:type="gramStart"/>
      <w:r w:rsidR="005F637B" w:rsidRPr="005F637B">
        <w:rPr>
          <w:rFonts w:cstheme="minorHAnsi"/>
          <w:lang w:val="en-US"/>
        </w:rPr>
        <w:t>So</w:t>
      </w:r>
      <w:proofErr w:type="gramEnd"/>
      <w:r w:rsidR="005F637B" w:rsidRPr="005F637B">
        <w:rPr>
          <w:rFonts w:cstheme="minorHAnsi"/>
          <w:lang w:val="en-US"/>
        </w:rPr>
        <w:t xml:space="preserve"> with that, I believe towards the end of </w:t>
      </w:r>
      <w:proofErr w:type="gramStart"/>
      <w:r w:rsidR="005F637B" w:rsidRPr="005F637B">
        <w:rPr>
          <w:rFonts w:cstheme="minorHAnsi"/>
          <w:lang w:val="en-US"/>
        </w:rPr>
        <w:t>the 2026</w:t>
      </w:r>
      <w:proofErr w:type="gramEnd"/>
      <w:r w:rsidR="005F637B" w:rsidRPr="005F637B">
        <w:rPr>
          <w:rFonts w:cstheme="minorHAnsi"/>
          <w:lang w:val="en-US"/>
        </w:rPr>
        <w:t xml:space="preserve"> is when we would expect the </w:t>
      </w:r>
      <w:proofErr w:type="gramStart"/>
      <w:r w:rsidR="005F637B" w:rsidRPr="005F637B">
        <w:rPr>
          <w:rFonts w:cstheme="minorHAnsi"/>
          <w:lang w:val="en-US"/>
        </w:rPr>
        <w:t>full on</w:t>
      </w:r>
      <w:proofErr w:type="gramEnd"/>
      <w:r w:rsidR="005F637B" w:rsidRPr="005F637B">
        <w:rPr>
          <w:rFonts w:cstheme="minorHAnsi"/>
          <w:lang w:val="en-US"/>
        </w:rPr>
        <w:t xml:space="preserve"> operating leverage to come through to the business.</w:t>
      </w:r>
    </w:p>
    <w:p w14:paraId="27BDB048"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7228607C" w14:textId="77777777" w:rsidR="00474D2F" w:rsidRDefault="00474D2F" w:rsidP="005F637B">
      <w:pPr>
        <w:tabs>
          <w:tab w:val="left" w:pos="1164"/>
        </w:tabs>
        <w:spacing w:after="0" w:line="240" w:lineRule="auto"/>
        <w:ind w:left="2160" w:hanging="2160"/>
        <w:jc w:val="both"/>
        <w:rPr>
          <w:rFonts w:cstheme="minorHAnsi"/>
          <w:lang w:val="en-US"/>
        </w:rPr>
      </w:pPr>
      <w:r>
        <w:rPr>
          <w:rFonts w:cstheme="minorHAnsi"/>
          <w:lang w:val="en-US"/>
        </w:rPr>
        <w:t>Thomas</w:t>
      </w:r>
      <w:r>
        <w:rPr>
          <w:rFonts w:cstheme="minorHAnsi"/>
          <w:lang w:val="en-US"/>
        </w:rPr>
        <w:tab/>
      </w:r>
      <w:r>
        <w:rPr>
          <w:rFonts w:cstheme="minorHAnsi"/>
          <w:lang w:val="en-US"/>
        </w:rPr>
        <w:tab/>
      </w:r>
      <w:r w:rsidR="005F637B" w:rsidRPr="005F637B">
        <w:rPr>
          <w:rFonts w:cstheme="minorHAnsi"/>
          <w:lang w:val="en-US"/>
        </w:rPr>
        <w:t xml:space="preserve">I'll just add to that. So last year, we doubled down on energy, and energy became accretive to about 28% of revenue and 23% of EBITDA. </w:t>
      </w:r>
      <w:r>
        <w:rPr>
          <w:rFonts w:cstheme="minorHAnsi"/>
          <w:lang w:val="en-US"/>
        </w:rPr>
        <w:t xml:space="preserve">This </w:t>
      </w:r>
      <w:r w:rsidR="005F637B" w:rsidRPr="005F637B">
        <w:rPr>
          <w:rFonts w:cstheme="minorHAnsi"/>
          <w:lang w:val="en-US"/>
        </w:rPr>
        <w:t>year, we're going to focus on financial services</w:t>
      </w:r>
      <w:r>
        <w:rPr>
          <w:rFonts w:cstheme="minorHAnsi"/>
          <w:lang w:val="en-US"/>
        </w:rPr>
        <w:t xml:space="preserve">. And </w:t>
      </w:r>
      <w:r w:rsidR="005F637B" w:rsidRPr="005F637B">
        <w:rPr>
          <w:rFonts w:cstheme="minorHAnsi"/>
          <w:lang w:val="en-US"/>
        </w:rPr>
        <w:t xml:space="preserve">what I've just described to you, the joint venture with the </w:t>
      </w:r>
      <w:r>
        <w:rPr>
          <w:rFonts w:cstheme="minorHAnsi"/>
          <w:lang w:val="en-US"/>
        </w:rPr>
        <w:t>c</w:t>
      </w:r>
      <w:r w:rsidR="005F637B" w:rsidRPr="005F637B">
        <w:rPr>
          <w:rFonts w:cstheme="minorHAnsi"/>
          <w:lang w:val="en-US"/>
        </w:rPr>
        <w:t xml:space="preserve">entral </w:t>
      </w:r>
      <w:r>
        <w:rPr>
          <w:rFonts w:cstheme="minorHAnsi"/>
          <w:lang w:val="en-US"/>
        </w:rPr>
        <w:t>b</w:t>
      </w:r>
      <w:r w:rsidR="005F637B" w:rsidRPr="005F637B">
        <w:rPr>
          <w:rFonts w:cstheme="minorHAnsi"/>
          <w:lang w:val="en-US"/>
        </w:rPr>
        <w:t xml:space="preserve">ank, the need to invest </w:t>
      </w:r>
      <w:r w:rsidR="005F637B" w:rsidRPr="005F637B">
        <w:rPr>
          <w:rFonts w:cstheme="minorHAnsi"/>
          <w:lang w:val="en-US"/>
        </w:rPr>
        <w:lastRenderedPageBreak/>
        <w:t>and develop sovereign AI financial infrastructure and solutions that addresses really the new era of what financial instruments will look like</w:t>
      </w:r>
      <w:r>
        <w:rPr>
          <w:rFonts w:cstheme="minorHAnsi"/>
          <w:lang w:val="en-US"/>
        </w:rPr>
        <w:t>: s</w:t>
      </w:r>
      <w:r w:rsidR="005F637B" w:rsidRPr="005F637B">
        <w:rPr>
          <w:rFonts w:cstheme="minorHAnsi"/>
          <w:lang w:val="en-US"/>
        </w:rPr>
        <w:t xml:space="preserve">table coin, </w:t>
      </w:r>
      <w:r>
        <w:rPr>
          <w:rFonts w:cstheme="minorHAnsi"/>
          <w:lang w:val="en-US"/>
        </w:rPr>
        <w:t>c</w:t>
      </w:r>
      <w:r w:rsidR="005F637B" w:rsidRPr="005F637B">
        <w:rPr>
          <w:rFonts w:cstheme="minorHAnsi"/>
          <w:lang w:val="en-US"/>
        </w:rPr>
        <w:t xml:space="preserve">entral </w:t>
      </w:r>
      <w:r>
        <w:rPr>
          <w:rFonts w:cstheme="minorHAnsi"/>
          <w:lang w:val="en-US"/>
        </w:rPr>
        <w:t>b</w:t>
      </w:r>
      <w:r w:rsidR="005F637B" w:rsidRPr="005F637B">
        <w:rPr>
          <w:rFonts w:cstheme="minorHAnsi"/>
          <w:lang w:val="en-US"/>
        </w:rPr>
        <w:t>ank</w:t>
      </w:r>
      <w:r>
        <w:rPr>
          <w:rFonts w:cstheme="minorHAnsi"/>
          <w:lang w:val="en-US"/>
        </w:rPr>
        <w:t xml:space="preserve"> </w:t>
      </w:r>
      <w:r w:rsidR="005F637B" w:rsidRPr="005F637B">
        <w:rPr>
          <w:rFonts w:cstheme="minorHAnsi"/>
          <w:lang w:val="en-US"/>
        </w:rPr>
        <w:t>digital currency</w:t>
      </w:r>
      <w:r>
        <w:rPr>
          <w:rFonts w:cstheme="minorHAnsi"/>
          <w:lang w:val="en-US"/>
        </w:rPr>
        <w:t>,</w:t>
      </w:r>
      <w:r w:rsidR="005F637B" w:rsidRPr="005F637B">
        <w:rPr>
          <w:rFonts w:cstheme="minorHAnsi"/>
          <w:lang w:val="en-US"/>
        </w:rPr>
        <w:t xml:space="preserve"> transfer platforms </w:t>
      </w:r>
      <w:r>
        <w:rPr>
          <w:rFonts w:cstheme="minorHAnsi"/>
          <w:lang w:val="en-US"/>
        </w:rPr>
        <w:t xml:space="preserve">are </w:t>
      </w:r>
      <w:r w:rsidR="005F637B" w:rsidRPr="005F637B">
        <w:rPr>
          <w:rFonts w:cstheme="minorHAnsi"/>
          <w:lang w:val="en-US"/>
        </w:rPr>
        <w:t>a big part of it</w:t>
      </w:r>
      <w:r>
        <w:rPr>
          <w:rFonts w:cstheme="minorHAnsi"/>
          <w:lang w:val="en-US"/>
        </w:rPr>
        <w:t xml:space="preserve">.  </w:t>
      </w:r>
      <w:r w:rsidR="005F637B" w:rsidRPr="005F637B">
        <w:rPr>
          <w:rFonts w:cstheme="minorHAnsi"/>
          <w:lang w:val="en-US"/>
        </w:rPr>
        <w:t xml:space="preserve">AI centric </w:t>
      </w:r>
      <w:r>
        <w:rPr>
          <w:rFonts w:cstheme="minorHAnsi"/>
          <w:lang w:val="en-US"/>
        </w:rPr>
        <w:t>r</w:t>
      </w:r>
      <w:r w:rsidR="005F637B" w:rsidRPr="005F637B">
        <w:rPr>
          <w:rFonts w:cstheme="minorHAnsi"/>
          <w:lang w:val="en-US"/>
        </w:rPr>
        <w:t xml:space="preserve">isk and </w:t>
      </w:r>
      <w:r>
        <w:rPr>
          <w:rFonts w:cstheme="minorHAnsi"/>
          <w:lang w:val="en-US"/>
        </w:rPr>
        <w:t>c</w:t>
      </w:r>
      <w:r w:rsidR="005F637B" w:rsidRPr="005F637B">
        <w:rPr>
          <w:rFonts w:cstheme="minorHAnsi"/>
          <w:lang w:val="en-US"/>
        </w:rPr>
        <w:t>ompliance products that will help drive the GCC</w:t>
      </w:r>
      <w:r>
        <w:rPr>
          <w:rFonts w:cstheme="minorHAnsi"/>
          <w:lang w:val="en-US"/>
        </w:rPr>
        <w:t xml:space="preserve">’s </w:t>
      </w:r>
      <w:r w:rsidR="005F637B" w:rsidRPr="005F637B">
        <w:rPr>
          <w:rFonts w:cstheme="minorHAnsi"/>
          <w:lang w:val="en-US"/>
        </w:rPr>
        <w:t>position as a</w:t>
      </w:r>
      <w:r>
        <w:rPr>
          <w:rFonts w:cstheme="minorHAnsi"/>
          <w:lang w:val="en-US"/>
        </w:rPr>
        <w:t>n</w:t>
      </w:r>
      <w:r w:rsidR="005F637B" w:rsidRPr="005F637B">
        <w:rPr>
          <w:rFonts w:cstheme="minorHAnsi"/>
          <w:lang w:val="en-US"/>
        </w:rPr>
        <w:t xml:space="preserve"> inflow of </w:t>
      </w:r>
      <w:proofErr w:type="spellStart"/>
      <w:r>
        <w:rPr>
          <w:rFonts w:cstheme="minorHAnsi"/>
          <w:lang w:val="en-US"/>
        </w:rPr>
        <w:t>capita</w:t>
      </w:r>
      <w:proofErr w:type="spellEnd"/>
      <w:r>
        <w:rPr>
          <w:rFonts w:cstheme="minorHAnsi"/>
          <w:lang w:val="en-US"/>
        </w:rPr>
        <w:t xml:space="preserve">; </w:t>
      </w:r>
      <w:r w:rsidR="005F637B" w:rsidRPr="005F637B">
        <w:rPr>
          <w:rFonts w:cstheme="minorHAnsi"/>
          <w:lang w:val="en-US"/>
        </w:rPr>
        <w:t>UAE</w:t>
      </w:r>
      <w:r>
        <w:rPr>
          <w:rFonts w:cstheme="minorHAnsi"/>
          <w:lang w:val="en-US"/>
        </w:rPr>
        <w:t xml:space="preserve">’s </w:t>
      </w:r>
      <w:r w:rsidR="005F637B" w:rsidRPr="005F637B">
        <w:rPr>
          <w:rFonts w:cstheme="minorHAnsi"/>
          <w:lang w:val="en-US"/>
        </w:rPr>
        <w:t>capital of capital</w:t>
      </w:r>
      <w:r>
        <w:rPr>
          <w:rFonts w:cstheme="minorHAnsi"/>
          <w:lang w:val="en-US"/>
        </w:rPr>
        <w:t xml:space="preserve"> replication</w:t>
      </w:r>
      <w:r w:rsidR="005F637B" w:rsidRPr="005F637B">
        <w:rPr>
          <w:rFonts w:cstheme="minorHAnsi"/>
          <w:lang w:val="en-US"/>
        </w:rPr>
        <w:t>, where we will service sovereign funds, family offices, tier one</w:t>
      </w:r>
      <w:r>
        <w:rPr>
          <w:rFonts w:cstheme="minorHAnsi"/>
          <w:lang w:val="en-US"/>
        </w:rPr>
        <w:t xml:space="preserve"> </w:t>
      </w:r>
      <w:r w:rsidR="005F637B" w:rsidRPr="005F637B">
        <w:rPr>
          <w:rFonts w:cstheme="minorHAnsi"/>
          <w:lang w:val="en-US"/>
        </w:rPr>
        <w:t>banks</w:t>
      </w:r>
      <w:r>
        <w:rPr>
          <w:rFonts w:cstheme="minorHAnsi"/>
          <w:lang w:val="en-US"/>
        </w:rPr>
        <w:t>, w</w:t>
      </w:r>
      <w:r w:rsidR="005F637B" w:rsidRPr="005F637B">
        <w:rPr>
          <w:rFonts w:cstheme="minorHAnsi"/>
          <w:lang w:val="en-US"/>
        </w:rPr>
        <w:t>e believe that investment will continue as we invest in not just technology, not just people, but also to open up a whole new sector</w:t>
      </w:r>
      <w:r>
        <w:rPr>
          <w:rFonts w:cstheme="minorHAnsi"/>
          <w:lang w:val="en-US"/>
        </w:rPr>
        <w:t xml:space="preserve"> </w:t>
      </w:r>
      <w:r w:rsidR="005F637B" w:rsidRPr="005F637B">
        <w:rPr>
          <w:rFonts w:cstheme="minorHAnsi"/>
          <w:lang w:val="en-US"/>
        </w:rPr>
        <w:t>so that as what we have planned in the midterm, public services will be our dominant sector</w:t>
      </w:r>
      <w:r>
        <w:rPr>
          <w:rFonts w:cstheme="minorHAnsi"/>
          <w:lang w:val="en-US"/>
        </w:rPr>
        <w:t>, e</w:t>
      </w:r>
      <w:r w:rsidR="005F637B" w:rsidRPr="005F637B">
        <w:rPr>
          <w:rFonts w:cstheme="minorHAnsi"/>
          <w:lang w:val="en-US"/>
        </w:rPr>
        <w:t xml:space="preserve">nergy will be </w:t>
      </w:r>
      <w:r>
        <w:rPr>
          <w:rFonts w:cstheme="minorHAnsi"/>
          <w:lang w:val="en-US"/>
        </w:rPr>
        <w:t xml:space="preserve">our </w:t>
      </w:r>
      <w:r w:rsidR="005F637B" w:rsidRPr="005F637B">
        <w:rPr>
          <w:rFonts w:cstheme="minorHAnsi"/>
          <w:lang w:val="en-US"/>
        </w:rPr>
        <w:t xml:space="preserve">second and then 1/3 closely behind </w:t>
      </w:r>
      <w:r>
        <w:rPr>
          <w:rFonts w:cstheme="minorHAnsi"/>
          <w:lang w:val="en-US"/>
        </w:rPr>
        <w:t xml:space="preserve">will be </w:t>
      </w:r>
      <w:r w:rsidR="005F637B" w:rsidRPr="005F637B">
        <w:rPr>
          <w:rFonts w:cstheme="minorHAnsi"/>
          <w:lang w:val="en-US"/>
        </w:rPr>
        <w:t>financial services</w:t>
      </w:r>
      <w:r>
        <w:rPr>
          <w:rFonts w:cstheme="minorHAnsi"/>
          <w:lang w:val="en-US"/>
        </w:rPr>
        <w:t>. T</w:t>
      </w:r>
      <w:r w:rsidR="005F637B" w:rsidRPr="005F637B">
        <w:rPr>
          <w:rFonts w:cstheme="minorHAnsi"/>
          <w:lang w:val="en-US"/>
        </w:rPr>
        <w:t xml:space="preserve">hat's why we're being prudent. </w:t>
      </w:r>
    </w:p>
    <w:p w14:paraId="36B6C49F" w14:textId="77777777" w:rsidR="00474D2F" w:rsidRDefault="00474D2F" w:rsidP="005F637B">
      <w:pPr>
        <w:tabs>
          <w:tab w:val="left" w:pos="1164"/>
        </w:tabs>
        <w:spacing w:after="0" w:line="240" w:lineRule="auto"/>
        <w:ind w:left="2160" w:hanging="2160"/>
        <w:jc w:val="both"/>
        <w:rPr>
          <w:rFonts w:cstheme="minorHAnsi"/>
          <w:lang w:val="en-US"/>
        </w:rPr>
      </w:pPr>
    </w:p>
    <w:p w14:paraId="3320823D" w14:textId="12C44A9A" w:rsidR="005F637B" w:rsidRPr="005F637B" w:rsidRDefault="00474D2F"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5F637B" w:rsidRPr="005F637B">
        <w:rPr>
          <w:rFonts w:cstheme="minorHAnsi"/>
          <w:lang w:val="en-US"/>
        </w:rPr>
        <w:t xml:space="preserve">The operational leverage that we're looking at from the </w:t>
      </w:r>
      <w:r w:rsidRPr="005F637B">
        <w:rPr>
          <w:rFonts w:cstheme="minorHAnsi"/>
          <w:lang w:val="en-US"/>
        </w:rPr>
        <w:t>Kaza</w:t>
      </w:r>
      <w:r>
        <w:rPr>
          <w:rFonts w:cstheme="minorHAnsi"/>
          <w:lang w:val="en-US"/>
        </w:rPr>
        <w:t>khstan</w:t>
      </w:r>
      <w:r w:rsidR="005F637B" w:rsidRPr="005F637B">
        <w:rPr>
          <w:rFonts w:cstheme="minorHAnsi"/>
          <w:lang w:val="en-US"/>
        </w:rPr>
        <w:t xml:space="preserve"> base</w:t>
      </w:r>
      <w:r>
        <w:rPr>
          <w:rFonts w:cstheme="minorHAnsi"/>
          <w:lang w:val="en-US"/>
        </w:rPr>
        <w:t>,</w:t>
      </w:r>
      <w:r w:rsidR="005F637B" w:rsidRPr="005F637B">
        <w:rPr>
          <w:rFonts w:cstheme="minorHAnsi"/>
          <w:lang w:val="en-US"/>
        </w:rPr>
        <w:t xml:space="preserve"> we've spoken about new bases development out of Jordan, we'll continue to do that, but those operational leverage that </w:t>
      </w:r>
      <w:r>
        <w:rPr>
          <w:rFonts w:cstheme="minorHAnsi"/>
          <w:lang w:val="en-US"/>
        </w:rPr>
        <w:t xml:space="preserve">Ram </w:t>
      </w:r>
      <w:r w:rsidR="005F637B" w:rsidRPr="005F637B">
        <w:rPr>
          <w:rFonts w:cstheme="minorHAnsi"/>
          <w:lang w:val="en-US"/>
        </w:rPr>
        <w:t>said, I believe the impact will be more evident in the second half of 2026.</w:t>
      </w:r>
    </w:p>
    <w:p w14:paraId="01312DF7"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56BCFB00" w14:textId="49AFE4FF" w:rsidR="005F637B" w:rsidRPr="005F637B" w:rsidRDefault="00474D2F" w:rsidP="005F637B">
      <w:pPr>
        <w:tabs>
          <w:tab w:val="left" w:pos="1164"/>
        </w:tabs>
        <w:spacing w:after="0" w:line="240" w:lineRule="auto"/>
        <w:ind w:left="2160" w:hanging="2160"/>
        <w:jc w:val="both"/>
        <w:rPr>
          <w:rFonts w:cstheme="minorHAnsi"/>
          <w:lang w:val="en-US"/>
        </w:rPr>
      </w:pPr>
      <w:proofErr w:type="gramStart"/>
      <w:r>
        <w:rPr>
          <w:rFonts w:cstheme="minorHAnsi"/>
          <w:lang w:val="en-US"/>
        </w:rPr>
        <w:t>M</w:t>
      </w:r>
      <w:r>
        <w:rPr>
          <w:rFonts w:cstheme="minorHAnsi"/>
          <w:lang w:val="en-US"/>
        </w:rPr>
        <w:tab/>
      </w:r>
      <w:r>
        <w:rPr>
          <w:rFonts w:cstheme="minorHAnsi"/>
          <w:lang w:val="en-US"/>
        </w:rPr>
        <w:tab/>
      </w:r>
      <w:r w:rsidR="005F637B" w:rsidRPr="005F637B">
        <w:rPr>
          <w:rFonts w:cstheme="minorHAnsi"/>
          <w:lang w:val="en-US"/>
        </w:rPr>
        <w:t>Thank</w:t>
      </w:r>
      <w:proofErr w:type="gramEnd"/>
      <w:r w:rsidR="005F637B" w:rsidRPr="005F637B">
        <w:rPr>
          <w:rFonts w:cstheme="minorHAnsi"/>
          <w:lang w:val="en-US"/>
        </w:rPr>
        <w:t xml:space="preserve"> you so much</w:t>
      </w:r>
      <w:r>
        <w:rPr>
          <w:rFonts w:cstheme="minorHAnsi"/>
          <w:lang w:val="en-US"/>
        </w:rPr>
        <w:t xml:space="preserve">, </w:t>
      </w:r>
      <w:r w:rsidR="005F637B" w:rsidRPr="005F637B">
        <w:rPr>
          <w:rFonts w:cstheme="minorHAnsi"/>
          <w:lang w:val="en-US"/>
        </w:rPr>
        <w:t xml:space="preserve">Thomas </w:t>
      </w:r>
      <w:r>
        <w:rPr>
          <w:rFonts w:cstheme="minorHAnsi"/>
          <w:lang w:val="en-US"/>
        </w:rPr>
        <w:t xml:space="preserve">and Ram. And </w:t>
      </w:r>
      <w:r w:rsidR="005F637B" w:rsidRPr="005F637B">
        <w:rPr>
          <w:rFonts w:cstheme="minorHAnsi"/>
          <w:lang w:val="en-US"/>
        </w:rPr>
        <w:t>my final question is on your capital allocation</w:t>
      </w:r>
      <w:r>
        <w:rPr>
          <w:rFonts w:cstheme="minorHAnsi"/>
          <w:lang w:val="en-US"/>
        </w:rPr>
        <w:t>. Y</w:t>
      </w:r>
      <w:r w:rsidR="005F637B" w:rsidRPr="005F637B">
        <w:rPr>
          <w:rFonts w:cstheme="minorHAnsi"/>
          <w:lang w:val="en-US"/>
        </w:rPr>
        <w:t>our cash pile has reached 2 billion again</w:t>
      </w:r>
      <w:r>
        <w:rPr>
          <w:rFonts w:cstheme="minorHAnsi"/>
          <w:lang w:val="en-US"/>
        </w:rPr>
        <w:t>, t</w:t>
      </w:r>
      <w:r w:rsidR="005F637B" w:rsidRPr="005F637B">
        <w:rPr>
          <w:rFonts w:cstheme="minorHAnsi"/>
          <w:lang w:val="en-US"/>
        </w:rPr>
        <w:t>he levels that we have seen right before the A</w:t>
      </w:r>
      <w:r>
        <w:rPr>
          <w:rFonts w:cstheme="minorHAnsi"/>
          <w:lang w:val="en-US"/>
        </w:rPr>
        <w:t>I</w:t>
      </w:r>
      <w:r w:rsidR="005F637B" w:rsidRPr="005F637B">
        <w:rPr>
          <w:rFonts w:cstheme="minorHAnsi"/>
          <w:lang w:val="en-US"/>
        </w:rPr>
        <w:t>Q deal. I believe one of the early calls, you said that you are considering potentially more international M</w:t>
      </w:r>
      <w:r>
        <w:rPr>
          <w:rFonts w:cstheme="minorHAnsi"/>
          <w:lang w:val="en-US"/>
        </w:rPr>
        <w:t>&amp;</w:t>
      </w:r>
      <w:r w:rsidR="005F637B" w:rsidRPr="005F637B">
        <w:rPr>
          <w:rFonts w:cstheme="minorHAnsi"/>
          <w:lang w:val="en-US"/>
        </w:rPr>
        <w:t>A's, and you are agnostic</w:t>
      </w:r>
      <w:r>
        <w:rPr>
          <w:rFonts w:cstheme="minorHAnsi"/>
          <w:lang w:val="en-US"/>
        </w:rPr>
        <w:t xml:space="preserve"> </w:t>
      </w:r>
      <w:r w:rsidR="005F637B" w:rsidRPr="005F637B">
        <w:rPr>
          <w:rFonts w:cstheme="minorHAnsi"/>
          <w:lang w:val="en-US"/>
        </w:rPr>
        <w:t>geographically wise and sector wise. Can you please update us on your investment strategy, and might you expect potentially new deal</w:t>
      </w:r>
      <w:r>
        <w:rPr>
          <w:rFonts w:cstheme="minorHAnsi"/>
          <w:lang w:val="en-US"/>
        </w:rPr>
        <w:t>s</w:t>
      </w:r>
      <w:r w:rsidR="005F637B" w:rsidRPr="005F637B">
        <w:rPr>
          <w:rFonts w:cstheme="minorHAnsi"/>
          <w:lang w:val="en-US"/>
        </w:rPr>
        <w:t xml:space="preserve"> this year or early next year? Thank you.</w:t>
      </w:r>
    </w:p>
    <w:p w14:paraId="2AF61787"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53D5BE0F" w14:textId="77777777" w:rsidR="00474D2F" w:rsidRDefault="00474D2F" w:rsidP="005F637B">
      <w:pPr>
        <w:tabs>
          <w:tab w:val="left" w:pos="1164"/>
        </w:tabs>
        <w:spacing w:after="0" w:line="240" w:lineRule="auto"/>
        <w:ind w:left="2160" w:hanging="2160"/>
        <w:jc w:val="both"/>
        <w:rPr>
          <w:rFonts w:cstheme="minorHAnsi"/>
          <w:lang w:val="en-US"/>
        </w:rPr>
      </w:pPr>
      <w:proofErr w:type="gramStart"/>
      <w:r>
        <w:rPr>
          <w:rFonts w:cstheme="minorHAnsi"/>
          <w:lang w:val="en-US"/>
        </w:rPr>
        <w:t>Thomas</w:t>
      </w:r>
      <w:proofErr w:type="gramEnd"/>
      <w:r>
        <w:rPr>
          <w:rFonts w:cstheme="minorHAnsi"/>
          <w:lang w:val="en-US"/>
        </w:rPr>
        <w:tab/>
      </w:r>
      <w:r>
        <w:rPr>
          <w:rFonts w:cstheme="minorHAnsi"/>
          <w:lang w:val="en-US"/>
        </w:rPr>
        <w:tab/>
      </w:r>
      <w:r w:rsidR="005F637B" w:rsidRPr="005F637B">
        <w:rPr>
          <w:rFonts w:cstheme="minorHAnsi"/>
          <w:lang w:val="en-US"/>
        </w:rPr>
        <w:t xml:space="preserve">I think </w:t>
      </w:r>
      <w:proofErr w:type="gramStart"/>
      <w:r w:rsidR="005F637B" w:rsidRPr="005F637B">
        <w:rPr>
          <w:rFonts w:cstheme="minorHAnsi"/>
          <w:lang w:val="en-US"/>
        </w:rPr>
        <w:t>one</w:t>
      </w:r>
      <w:r>
        <w:rPr>
          <w:rFonts w:cstheme="minorHAnsi"/>
          <w:lang w:val="en-US"/>
        </w:rPr>
        <w:t xml:space="preserve">, </w:t>
      </w:r>
      <w:r w:rsidR="005F637B" w:rsidRPr="005F637B">
        <w:rPr>
          <w:rFonts w:cstheme="minorHAnsi"/>
          <w:lang w:val="en-US"/>
        </w:rPr>
        <w:t>definitely</w:t>
      </w:r>
      <w:proofErr w:type="gramEnd"/>
      <w:r>
        <w:rPr>
          <w:rFonts w:cstheme="minorHAnsi"/>
          <w:lang w:val="en-US"/>
        </w:rPr>
        <w:t xml:space="preserve">. We </w:t>
      </w:r>
      <w:r w:rsidR="005F637B" w:rsidRPr="005F637B">
        <w:rPr>
          <w:rFonts w:cstheme="minorHAnsi"/>
          <w:lang w:val="en-US"/>
        </w:rPr>
        <w:t xml:space="preserve">are all eyes on the </w:t>
      </w:r>
      <w:r>
        <w:rPr>
          <w:rFonts w:cstheme="minorHAnsi"/>
          <w:lang w:val="en-US"/>
        </w:rPr>
        <w:t>M&amp;A</w:t>
      </w:r>
      <w:r w:rsidR="005F637B" w:rsidRPr="005F637B">
        <w:rPr>
          <w:rFonts w:cstheme="minorHAnsi"/>
          <w:lang w:val="en-US"/>
        </w:rPr>
        <w:t xml:space="preserve"> to look at a strong acquisition like what we've done in </w:t>
      </w:r>
      <w:r>
        <w:rPr>
          <w:rFonts w:cstheme="minorHAnsi"/>
          <w:lang w:val="en-US"/>
        </w:rPr>
        <w:t>AIQ.  S</w:t>
      </w:r>
      <w:r w:rsidR="005F637B" w:rsidRPr="005F637B">
        <w:rPr>
          <w:rFonts w:cstheme="minorHAnsi"/>
          <w:lang w:val="en-US"/>
        </w:rPr>
        <w:t xml:space="preserve">econd, we set up a separate growth office that overlooks </w:t>
      </w:r>
      <w:r>
        <w:rPr>
          <w:rFonts w:cstheme="minorHAnsi"/>
          <w:lang w:val="en-US"/>
        </w:rPr>
        <w:t>M&amp;A,</w:t>
      </w:r>
      <w:r w:rsidR="005F637B" w:rsidRPr="005F637B">
        <w:rPr>
          <w:rFonts w:cstheme="minorHAnsi"/>
          <w:lang w:val="en-US"/>
        </w:rPr>
        <w:t xml:space="preserve"> the </w:t>
      </w:r>
      <w:r>
        <w:rPr>
          <w:rFonts w:cstheme="minorHAnsi"/>
          <w:lang w:val="en-US"/>
        </w:rPr>
        <w:t>A</w:t>
      </w:r>
      <w:r w:rsidR="005F637B" w:rsidRPr="005F637B">
        <w:rPr>
          <w:rFonts w:cstheme="minorHAnsi"/>
          <w:lang w:val="en-US"/>
        </w:rPr>
        <w:t>ccelerator office. We reported that before</w:t>
      </w:r>
      <w:r>
        <w:rPr>
          <w:rFonts w:cstheme="minorHAnsi"/>
          <w:lang w:val="en-US"/>
        </w:rPr>
        <w:t>. N</w:t>
      </w:r>
      <w:r w:rsidR="005F637B" w:rsidRPr="005F637B">
        <w:rPr>
          <w:rFonts w:cstheme="minorHAnsi"/>
          <w:lang w:val="en-US"/>
        </w:rPr>
        <w:t>ow</w:t>
      </w:r>
      <w:r>
        <w:rPr>
          <w:rFonts w:cstheme="minorHAnsi"/>
          <w:lang w:val="en-US"/>
        </w:rPr>
        <w:t xml:space="preserve"> </w:t>
      </w:r>
      <w:r w:rsidR="005F637B" w:rsidRPr="005F637B">
        <w:rPr>
          <w:rFonts w:cstheme="minorHAnsi"/>
          <w:lang w:val="en-US"/>
        </w:rPr>
        <w:t xml:space="preserve">we have 10 companies, and the 10 companies themselves have raised a total 150 million, and we are turning these companies to become a partner, to become a potential acquisition target, and we expect some of them to even contribute to revenue as </w:t>
      </w:r>
      <w:r>
        <w:rPr>
          <w:rFonts w:cstheme="minorHAnsi"/>
          <w:lang w:val="en-US"/>
        </w:rPr>
        <w:t xml:space="preserve">accretive </w:t>
      </w:r>
      <w:r w:rsidR="005F637B" w:rsidRPr="005F637B">
        <w:rPr>
          <w:rFonts w:cstheme="minorHAnsi"/>
          <w:lang w:val="en-US"/>
        </w:rPr>
        <w:t>to us this financial year. So</w:t>
      </w:r>
      <w:r>
        <w:rPr>
          <w:rFonts w:cstheme="minorHAnsi"/>
          <w:lang w:val="en-US"/>
        </w:rPr>
        <w:t xml:space="preserve">, </w:t>
      </w:r>
      <w:r w:rsidR="005F637B" w:rsidRPr="005F637B">
        <w:rPr>
          <w:rFonts w:cstheme="minorHAnsi"/>
          <w:lang w:val="en-US"/>
        </w:rPr>
        <w:t>we're all eyes on young companies</w:t>
      </w:r>
      <w:r>
        <w:rPr>
          <w:rFonts w:cstheme="minorHAnsi"/>
          <w:lang w:val="en-US"/>
        </w:rPr>
        <w:t>.</w:t>
      </w:r>
    </w:p>
    <w:p w14:paraId="124D89EF" w14:textId="77777777" w:rsidR="00474D2F" w:rsidRDefault="00474D2F" w:rsidP="005F637B">
      <w:pPr>
        <w:tabs>
          <w:tab w:val="left" w:pos="1164"/>
        </w:tabs>
        <w:spacing w:after="0" w:line="240" w:lineRule="auto"/>
        <w:ind w:left="2160" w:hanging="2160"/>
        <w:jc w:val="both"/>
        <w:rPr>
          <w:rFonts w:cstheme="minorHAnsi"/>
          <w:lang w:val="en-US"/>
        </w:rPr>
      </w:pPr>
    </w:p>
    <w:p w14:paraId="28144F31" w14:textId="77777777" w:rsidR="00474D2F" w:rsidRDefault="00474D2F"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A</w:t>
      </w:r>
      <w:r w:rsidR="005F637B" w:rsidRPr="005F637B">
        <w:rPr>
          <w:rFonts w:cstheme="minorHAnsi"/>
          <w:lang w:val="en-US"/>
        </w:rPr>
        <w:t>longside</w:t>
      </w:r>
      <w:r>
        <w:rPr>
          <w:rFonts w:cstheme="minorHAnsi"/>
          <w:lang w:val="en-US"/>
        </w:rPr>
        <w:t xml:space="preserve">, </w:t>
      </w:r>
      <w:r w:rsidR="005F637B" w:rsidRPr="005F637B">
        <w:rPr>
          <w:rFonts w:cstheme="minorHAnsi"/>
          <w:lang w:val="en-US"/>
        </w:rPr>
        <w:t>we've organized ourselves to make smaller investments</w:t>
      </w:r>
      <w:r>
        <w:rPr>
          <w:rFonts w:cstheme="minorHAnsi"/>
          <w:lang w:val="en-US"/>
        </w:rPr>
        <w:t xml:space="preserve">, </w:t>
      </w:r>
      <w:r w:rsidR="005F637B" w:rsidRPr="005F637B">
        <w:rPr>
          <w:rFonts w:cstheme="minorHAnsi"/>
          <w:lang w:val="en-US"/>
        </w:rPr>
        <w:t>take smaller bets as more so like a venture cap to look at how we can drive this. At the same time, we're working with the institution</w:t>
      </w:r>
      <w:r>
        <w:rPr>
          <w:rFonts w:cstheme="minorHAnsi"/>
          <w:lang w:val="en-US"/>
        </w:rPr>
        <w:t>al</w:t>
      </w:r>
      <w:r w:rsidR="005F637B" w:rsidRPr="005F637B">
        <w:rPr>
          <w:rFonts w:cstheme="minorHAnsi"/>
          <w:lang w:val="en-US"/>
        </w:rPr>
        <w:t xml:space="preserve"> banks to look at </w:t>
      </w:r>
      <w:proofErr w:type="gramStart"/>
      <w:r w:rsidR="005F637B" w:rsidRPr="005F637B">
        <w:rPr>
          <w:rFonts w:cstheme="minorHAnsi"/>
          <w:lang w:val="en-US"/>
        </w:rPr>
        <w:t>a deal</w:t>
      </w:r>
      <w:proofErr w:type="gramEnd"/>
      <w:r w:rsidR="005F637B" w:rsidRPr="005F637B">
        <w:rPr>
          <w:rFonts w:cstheme="minorHAnsi"/>
          <w:lang w:val="en-US"/>
        </w:rPr>
        <w:t xml:space="preserve"> flow of large, inorganic acquisition targets</w:t>
      </w:r>
      <w:r>
        <w:rPr>
          <w:rFonts w:cstheme="minorHAnsi"/>
          <w:lang w:val="en-US"/>
        </w:rPr>
        <w:t>. P</w:t>
      </w:r>
      <w:r w:rsidR="005F637B" w:rsidRPr="005F637B">
        <w:rPr>
          <w:rFonts w:cstheme="minorHAnsi"/>
          <w:lang w:val="en-US"/>
        </w:rPr>
        <w:t>articularly</w:t>
      </w:r>
      <w:r>
        <w:rPr>
          <w:rFonts w:cstheme="minorHAnsi"/>
          <w:lang w:val="en-US"/>
        </w:rPr>
        <w:t>,</w:t>
      </w:r>
      <w:r w:rsidR="005F637B" w:rsidRPr="005F637B">
        <w:rPr>
          <w:rFonts w:cstheme="minorHAnsi"/>
          <w:lang w:val="en-US"/>
        </w:rPr>
        <w:t xml:space="preserve"> we're looking in areas of energy, financial services</w:t>
      </w:r>
      <w:proofErr w:type="gramStart"/>
      <w:r w:rsidR="005F637B" w:rsidRPr="005F637B">
        <w:rPr>
          <w:rFonts w:cstheme="minorHAnsi"/>
          <w:lang w:val="en-US"/>
        </w:rPr>
        <w:t>, sovereign</w:t>
      </w:r>
      <w:proofErr w:type="gramEnd"/>
      <w:r>
        <w:rPr>
          <w:rFonts w:cstheme="minorHAnsi"/>
          <w:lang w:val="en-US"/>
        </w:rPr>
        <w:t xml:space="preserve"> </w:t>
      </w:r>
      <w:r w:rsidR="005F637B" w:rsidRPr="005F637B">
        <w:rPr>
          <w:rFonts w:cstheme="minorHAnsi"/>
          <w:lang w:val="en-US"/>
        </w:rPr>
        <w:t>AI solutions</w:t>
      </w:r>
      <w:r>
        <w:rPr>
          <w:rFonts w:cstheme="minorHAnsi"/>
          <w:lang w:val="en-US"/>
        </w:rPr>
        <w:t xml:space="preserve">. </w:t>
      </w:r>
      <w:r w:rsidR="005F637B" w:rsidRPr="005F637B">
        <w:rPr>
          <w:rFonts w:cstheme="minorHAnsi"/>
          <w:lang w:val="en-US"/>
        </w:rPr>
        <w:t>And you would know that the valuation of such companies now has really gone off the roof</w:t>
      </w:r>
      <w:r>
        <w:rPr>
          <w:rFonts w:cstheme="minorHAnsi"/>
          <w:lang w:val="en-US"/>
        </w:rPr>
        <w:t xml:space="preserve">. </w:t>
      </w:r>
      <w:r w:rsidR="005F637B" w:rsidRPr="005F637B">
        <w:rPr>
          <w:rFonts w:cstheme="minorHAnsi"/>
          <w:lang w:val="en-US"/>
        </w:rPr>
        <w:t xml:space="preserve">It's a combination of our AI </w:t>
      </w:r>
      <w:r>
        <w:rPr>
          <w:rFonts w:cstheme="minorHAnsi"/>
          <w:lang w:val="en-US"/>
        </w:rPr>
        <w:t>A</w:t>
      </w:r>
      <w:r w:rsidR="005F637B" w:rsidRPr="005F637B">
        <w:rPr>
          <w:rFonts w:cstheme="minorHAnsi"/>
          <w:lang w:val="en-US"/>
        </w:rPr>
        <w:t>ccelerator, our VC fund approach, plus the M</w:t>
      </w:r>
      <w:r>
        <w:rPr>
          <w:rFonts w:cstheme="minorHAnsi"/>
          <w:lang w:val="en-US"/>
        </w:rPr>
        <w:t xml:space="preserve">&amp;A </w:t>
      </w:r>
      <w:r w:rsidR="005F637B" w:rsidRPr="005F637B">
        <w:rPr>
          <w:rFonts w:cstheme="minorHAnsi"/>
          <w:lang w:val="en-US"/>
        </w:rPr>
        <w:t>methodology that will give us the ability to deploy the cash, give us the ability to try before we buy, but also to ensure that every acquisition we go into, small or large</w:t>
      </w:r>
      <w:r>
        <w:rPr>
          <w:rFonts w:cstheme="minorHAnsi"/>
          <w:lang w:val="en-US"/>
        </w:rPr>
        <w:t xml:space="preserve">, </w:t>
      </w:r>
      <w:r w:rsidR="005F637B" w:rsidRPr="005F637B">
        <w:rPr>
          <w:rFonts w:cstheme="minorHAnsi"/>
          <w:lang w:val="en-US"/>
        </w:rPr>
        <w:t>will be contributing to immediate shareholders value as we get into it</w:t>
      </w:r>
      <w:r>
        <w:rPr>
          <w:rFonts w:cstheme="minorHAnsi"/>
          <w:lang w:val="en-US"/>
        </w:rPr>
        <w:t xml:space="preserve">, </w:t>
      </w:r>
      <w:r w:rsidR="005F637B" w:rsidRPr="005F637B">
        <w:rPr>
          <w:rFonts w:cstheme="minorHAnsi"/>
          <w:lang w:val="en-US"/>
        </w:rPr>
        <w:t xml:space="preserve">just like what we did with </w:t>
      </w:r>
      <w:r>
        <w:rPr>
          <w:rFonts w:cstheme="minorHAnsi"/>
          <w:lang w:val="en-US"/>
        </w:rPr>
        <w:t>AIQ</w:t>
      </w:r>
      <w:r w:rsidR="005F637B" w:rsidRPr="005F637B">
        <w:rPr>
          <w:rFonts w:cstheme="minorHAnsi"/>
          <w:lang w:val="en-US"/>
        </w:rPr>
        <w:t xml:space="preserve">. </w:t>
      </w:r>
    </w:p>
    <w:p w14:paraId="57E97A8B" w14:textId="77777777" w:rsidR="00474D2F" w:rsidRDefault="00474D2F" w:rsidP="005F637B">
      <w:pPr>
        <w:tabs>
          <w:tab w:val="left" w:pos="1164"/>
        </w:tabs>
        <w:spacing w:after="0" w:line="240" w:lineRule="auto"/>
        <w:ind w:left="2160" w:hanging="2160"/>
        <w:jc w:val="both"/>
        <w:rPr>
          <w:rFonts w:cstheme="minorHAnsi"/>
          <w:lang w:val="en-US"/>
        </w:rPr>
      </w:pPr>
    </w:p>
    <w:p w14:paraId="73878FE8" w14:textId="77777777" w:rsidR="00474D2F" w:rsidRDefault="00474D2F"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5F637B" w:rsidRPr="005F637B">
        <w:rPr>
          <w:rFonts w:cstheme="minorHAnsi"/>
          <w:lang w:val="en-US"/>
        </w:rPr>
        <w:t>So yes, we are actively looking</w:t>
      </w:r>
      <w:r>
        <w:rPr>
          <w:rFonts w:cstheme="minorHAnsi"/>
          <w:lang w:val="en-US"/>
        </w:rPr>
        <w:t>. O</w:t>
      </w:r>
      <w:r w:rsidR="005F637B" w:rsidRPr="005F637B">
        <w:rPr>
          <w:rFonts w:cstheme="minorHAnsi"/>
          <w:lang w:val="en-US"/>
        </w:rPr>
        <w:t xml:space="preserve">ur regional </w:t>
      </w:r>
      <w:r>
        <w:rPr>
          <w:rFonts w:cstheme="minorHAnsi"/>
          <w:lang w:val="en-US"/>
        </w:rPr>
        <w:t>o</w:t>
      </w:r>
      <w:r w:rsidR="005F637B" w:rsidRPr="005F637B">
        <w:rPr>
          <w:rFonts w:cstheme="minorHAnsi"/>
          <w:lang w:val="en-US"/>
        </w:rPr>
        <w:t xml:space="preserve">perating </w:t>
      </w:r>
      <w:r>
        <w:rPr>
          <w:rFonts w:cstheme="minorHAnsi"/>
          <w:lang w:val="en-US"/>
        </w:rPr>
        <w:t>b</w:t>
      </w:r>
      <w:r w:rsidR="005F637B" w:rsidRPr="005F637B">
        <w:rPr>
          <w:rFonts w:cstheme="minorHAnsi"/>
          <w:lang w:val="en-US"/>
        </w:rPr>
        <w:t>ase provide</w:t>
      </w:r>
      <w:r>
        <w:rPr>
          <w:rFonts w:cstheme="minorHAnsi"/>
          <w:lang w:val="en-US"/>
        </w:rPr>
        <w:t>s</w:t>
      </w:r>
      <w:r w:rsidR="005F637B" w:rsidRPr="005F637B">
        <w:rPr>
          <w:rFonts w:cstheme="minorHAnsi"/>
          <w:lang w:val="en-US"/>
        </w:rPr>
        <w:t xml:space="preserve"> </w:t>
      </w:r>
      <w:proofErr w:type="gramStart"/>
      <w:r w:rsidR="005F637B" w:rsidRPr="005F637B">
        <w:rPr>
          <w:rFonts w:cstheme="minorHAnsi"/>
          <w:lang w:val="en-US"/>
        </w:rPr>
        <w:t>us</w:t>
      </w:r>
      <w:proofErr w:type="gramEnd"/>
      <w:r w:rsidR="005F637B" w:rsidRPr="005F637B">
        <w:rPr>
          <w:rFonts w:cstheme="minorHAnsi"/>
          <w:lang w:val="en-US"/>
        </w:rPr>
        <w:t xml:space="preserve"> the ability to get even more </w:t>
      </w:r>
      <w:proofErr w:type="gramStart"/>
      <w:r>
        <w:rPr>
          <w:rFonts w:cstheme="minorHAnsi"/>
          <w:lang w:val="en-US"/>
        </w:rPr>
        <w:t xml:space="preserve">deal </w:t>
      </w:r>
      <w:r w:rsidR="005F637B" w:rsidRPr="005F637B">
        <w:rPr>
          <w:rFonts w:cstheme="minorHAnsi"/>
          <w:lang w:val="en-US"/>
        </w:rPr>
        <w:t>flows</w:t>
      </w:r>
      <w:proofErr w:type="gramEnd"/>
      <w:r w:rsidR="005F637B" w:rsidRPr="005F637B">
        <w:rPr>
          <w:rFonts w:cstheme="minorHAnsi"/>
          <w:lang w:val="en-US"/>
        </w:rPr>
        <w:t xml:space="preserve"> beyond the</w:t>
      </w:r>
      <w:r>
        <w:rPr>
          <w:rFonts w:cstheme="minorHAnsi"/>
          <w:lang w:val="en-US"/>
        </w:rPr>
        <w:t xml:space="preserve"> </w:t>
      </w:r>
      <w:r w:rsidR="005F637B" w:rsidRPr="005F637B">
        <w:rPr>
          <w:rFonts w:cstheme="minorHAnsi"/>
          <w:lang w:val="en-US"/>
        </w:rPr>
        <w:t xml:space="preserve">institutions. </w:t>
      </w:r>
    </w:p>
    <w:p w14:paraId="09C28DC5" w14:textId="77777777" w:rsidR="00474D2F" w:rsidRDefault="00474D2F" w:rsidP="005F637B">
      <w:pPr>
        <w:tabs>
          <w:tab w:val="left" w:pos="1164"/>
        </w:tabs>
        <w:spacing w:after="0" w:line="240" w:lineRule="auto"/>
        <w:ind w:left="2160" w:hanging="2160"/>
        <w:jc w:val="both"/>
        <w:rPr>
          <w:rFonts w:cstheme="minorHAnsi"/>
          <w:lang w:val="en-US"/>
        </w:rPr>
      </w:pPr>
    </w:p>
    <w:p w14:paraId="6CE93745" w14:textId="77777777" w:rsidR="00171BD2" w:rsidRDefault="00474D2F" w:rsidP="005F637B">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r>
      <w:r w:rsidR="005F637B" w:rsidRPr="005F637B">
        <w:rPr>
          <w:rFonts w:cstheme="minorHAnsi"/>
          <w:lang w:val="en-US"/>
        </w:rPr>
        <w:t>So just to add to that, in terms of just numbers of deals, the deal flows is more than 200 plus, and close to about 50</w:t>
      </w:r>
      <w:r>
        <w:rPr>
          <w:rFonts w:cstheme="minorHAnsi"/>
          <w:lang w:val="en-US"/>
        </w:rPr>
        <w:t xml:space="preserve"> </w:t>
      </w:r>
      <w:r w:rsidR="005F637B" w:rsidRPr="005F637B">
        <w:rPr>
          <w:rFonts w:cstheme="minorHAnsi"/>
          <w:lang w:val="en-US"/>
        </w:rPr>
        <w:t>targets have been shortlisted</w:t>
      </w:r>
      <w:r>
        <w:rPr>
          <w:rFonts w:cstheme="minorHAnsi"/>
          <w:lang w:val="en-US"/>
        </w:rPr>
        <w:t>,</w:t>
      </w:r>
      <w:r w:rsidR="005F637B" w:rsidRPr="005F637B">
        <w:rPr>
          <w:rFonts w:cstheme="minorHAnsi"/>
          <w:lang w:val="en-US"/>
        </w:rPr>
        <w:t xml:space="preserve"> reviews and are under process. </w:t>
      </w:r>
      <w:proofErr w:type="gramStart"/>
      <w:r w:rsidR="005F637B" w:rsidRPr="005F637B">
        <w:rPr>
          <w:rFonts w:cstheme="minorHAnsi"/>
          <w:lang w:val="en-US"/>
        </w:rPr>
        <w:t>So</w:t>
      </w:r>
      <w:proofErr w:type="gramEnd"/>
      <w:r w:rsidR="005F637B" w:rsidRPr="005F637B">
        <w:rPr>
          <w:rFonts w:cstheme="minorHAnsi"/>
          <w:lang w:val="en-US"/>
        </w:rPr>
        <w:t xml:space="preserve"> it's </w:t>
      </w:r>
      <w:proofErr w:type="gramStart"/>
      <w:r w:rsidR="005F637B" w:rsidRPr="005F637B">
        <w:rPr>
          <w:rFonts w:cstheme="minorHAnsi"/>
          <w:lang w:val="en-US"/>
        </w:rPr>
        <w:t>a pretty extensive</w:t>
      </w:r>
      <w:proofErr w:type="gramEnd"/>
      <w:r w:rsidR="005F637B" w:rsidRPr="005F637B">
        <w:rPr>
          <w:rFonts w:cstheme="minorHAnsi"/>
          <w:lang w:val="en-US"/>
        </w:rPr>
        <w:t xml:space="preserve"> and </w:t>
      </w:r>
      <w:proofErr w:type="gramStart"/>
      <w:r w:rsidR="005F637B" w:rsidRPr="005F637B">
        <w:rPr>
          <w:rFonts w:cstheme="minorHAnsi"/>
          <w:lang w:val="en-US"/>
        </w:rPr>
        <w:t>a very</w:t>
      </w:r>
      <w:proofErr w:type="gramEnd"/>
      <w:r w:rsidR="005F637B" w:rsidRPr="005F637B">
        <w:rPr>
          <w:rFonts w:cstheme="minorHAnsi"/>
          <w:lang w:val="en-US"/>
        </w:rPr>
        <w:t xml:space="preserve"> detailed process that we are looking at. We are </w:t>
      </w:r>
      <w:proofErr w:type="gramStart"/>
      <w:r w:rsidR="005F637B" w:rsidRPr="005F637B">
        <w:rPr>
          <w:rFonts w:cstheme="minorHAnsi"/>
          <w:lang w:val="en-US"/>
        </w:rPr>
        <w:t>pretty serious</w:t>
      </w:r>
      <w:proofErr w:type="gramEnd"/>
      <w:r w:rsidR="005F637B" w:rsidRPr="005F637B">
        <w:rPr>
          <w:rFonts w:cstheme="minorHAnsi"/>
          <w:lang w:val="en-US"/>
        </w:rPr>
        <w:t xml:space="preserve"> </w:t>
      </w:r>
      <w:r w:rsidR="005F637B" w:rsidRPr="005F637B">
        <w:rPr>
          <w:rFonts w:cstheme="minorHAnsi"/>
          <w:lang w:val="en-US"/>
        </w:rPr>
        <w:lastRenderedPageBreak/>
        <w:t xml:space="preserve">about it, and it's always on top of our </w:t>
      </w:r>
      <w:proofErr w:type="gramStart"/>
      <w:r w:rsidR="005F637B" w:rsidRPr="005F637B">
        <w:rPr>
          <w:rFonts w:cstheme="minorHAnsi"/>
          <w:lang w:val="en-US"/>
        </w:rPr>
        <w:t>mind</w:t>
      </w:r>
      <w:proofErr w:type="gramEnd"/>
      <w:r w:rsidR="005F637B" w:rsidRPr="005F637B">
        <w:rPr>
          <w:rFonts w:cstheme="minorHAnsi"/>
          <w:lang w:val="en-US"/>
        </w:rPr>
        <w:t xml:space="preserve">, so </w:t>
      </w:r>
      <w:proofErr w:type="gramStart"/>
      <w:r w:rsidR="005F637B" w:rsidRPr="005F637B">
        <w:rPr>
          <w:rFonts w:cstheme="minorHAnsi"/>
          <w:lang w:val="en-US"/>
        </w:rPr>
        <w:t>that as</w:t>
      </w:r>
      <w:proofErr w:type="gramEnd"/>
      <w:r w:rsidR="005F637B" w:rsidRPr="005F637B">
        <w:rPr>
          <w:rFonts w:cstheme="minorHAnsi"/>
          <w:lang w:val="en-US"/>
        </w:rPr>
        <w:t xml:space="preserve"> we prudently apply our capital to enhance inorganic growth. </w:t>
      </w:r>
    </w:p>
    <w:p w14:paraId="2377EFB6" w14:textId="77777777" w:rsidR="00171BD2" w:rsidRDefault="00171BD2" w:rsidP="005F637B">
      <w:pPr>
        <w:tabs>
          <w:tab w:val="left" w:pos="1164"/>
        </w:tabs>
        <w:spacing w:after="0" w:line="240" w:lineRule="auto"/>
        <w:ind w:left="2160" w:hanging="2160"/>
        <w:jc w:val="both"/>
        <w:rPr>
          <w:rFonts w:cstheme="minorHAnsi"/>
          <w:lang w:val="en-US"/>
        </w:rPr>
      </w:pPr>
    </w:p>
    <w:p w14:paraId="2F9B10D0" w14:textId="424BBD17" w:rsidR="005F637B" w:rsidRPr="005F637B" w:rsidRDefault="00171BD2" w:rsidP="005F637B">
      <w:pPr>
        <w:tabs>
          <w:tab w:val="left" w:pos="1164"/>
        </w:tabs>
        <w:spacing w:after="0" w:line="240" w:lineRule="auto"/>
        <w:ind w:left="2160" w:hanging="2160"/>
        <w:jc w:val="both"/>
        <w:rPr>
          <w:rFonts w:cstheme="minorHAnsi"/>
          <w:lang w:val="en-US"/>
        </w:rPr>
      </w:pPr>
      <w:r>
        <w:rPr>
          <w:rFonts w:cstheme="minorHAnsi"/>
          <w:lang w:val="en-US"/>
        </w:rPr>
        <w:t>M</w:t>
      </w:r>
      <w:r>
        <w:rPr>
          <w:rFonts w:cstheme="minorHAnsi"/>
          <w:lang w:val="en-US"/>
        </w:rPr>
        <w:tab/>
      </w:r>
      <w:r>
        <w:rPr>
          <w:rFonts w:cstheme="minorHAnsi"/>
          <w:lang w:val="en-US"/>
        </w:rPr>
        <w:tab/>
      </w:r>
      <w:r w:rsidR="005F637B" w:rsidRPr="005F637B">
        <w:rPr>
          <w:rFonts w:cstheme="minorHAnsi"/>
          <w:lang w:val="en-US"/>
        </w:rPr>
        <w:t>That's very helpful. Thank you so much.</w:t>
      </w:r>
    </w:p>
    <w:p w14:paraId="6AE0DAA5"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6B3174CF" w14:textId="0291F8CA" w:rsidR="005F637B" w:rsidRPr="005F637B" w:rsidRDefault="00171BD2" w:rsidP="005F637B">
      <w:pPr>
        <w:tabs>
          <w:tab w:val="left" w:pos="1164"/>
        </w:tabs>
        <w:spacing w:after="0" w:line="240" w:lineRule="auto"/>
        <w:ind w:left="2160" w:hanging="2160"/>
        <w:jc w:val="both"/>
        <w:rPr>
          <w:rFonts w:cstheme="minorHAnsi"/>
          <w:lang w:val="en-US"/>
        </w:rPr>
      </w:pPr>
      <w:r>
        <w:rPr>
          <w:rFonts w:cstheme="minorHAnsi"/>
          <w:lang w:val="en-US"/>
        </w:rPr>
        <w:t>Omar</w:t>
      </w:r>
      <w:r>
        <w:rPr>
          <w:rFonts w:cstheme="minorHAnsi"/>
          <w:lang w:val="en-US"/>
        </w:rPr>
        <w:tab/>
      </w:r>
      <w:r>
        <w:rPr>
          <w:rFonts w:cstheme="minorHAnsi"/>
          <w:lang w:val="en-US"/>
        </w:rPr>
        <w:tab/>
      </w:r>
      <w:r w:rsidR="005F637B" w:rsidRPr="005F637B">
        <w:rPr>
          <w:rFonts w:cstheme="minorHAnsi"/>
          <w:lang w:val="en-US"/>
        </w:rPr>
        <w:t>Thank you. Next, we have</w:t>
      </w:r>
      <w:r>
        <w:rPr>
          <w:rFonts w:cstheme="minorHAnsi"/>
          <w:lang w:val="en-US"/>
        </w:rPr>
        <w:t xml:space="preserve"> </w:t>
      </w:r>
      <w:r w:rsidR="005F637B" w:rsidRPr="005F637B">
        <w:rPr>
          <w:rFonts w:cstheme="minorHAnsi"/>
          <w:lang w:val="en-US"/>
        </w:rPr>
        <w:t xml:space="preserve">a written question. Hold on a second, please. </w:t>
      </w:r>
      <w:r>
        <w:rPr>
          <w:rFonts w:cstheme="minorHAnsi"/>
          <w:lang w:val="en-US"/>
        </w:rPr>
        <w:t>T</w:t>
      </w:r>
      <w:r w:rsidR="005F637B" w:rsidRPr="005F637B">
        <w:rPr>
          <w:rFonts w:cstheme="minorHAnsi"/>
          <w:lang w:val="en-US"/>
        </w:rPr>
        <w:t xml:space="preserve">his one is anonymous, and it says, </w:t>
      </w:r>
      <w:r>
        <w:rPr>
          <w:rFonts w:cstheme="minorHAnsi"/>
          <w:lang w:val="en-US"/>
        </w:rPr>
        <w:t>“</w:t>
      </w:r>
      <w:r w:rsidR="005F637B" w:rsidRPr="005F637B">
        <w:rPr>
          <w:rFonts w:cstheme="minorHAnsi"/>
          <w:lang w:val="en-US"/>
        </w:rPr>
        <w:t xml:space="preserve">Can you please quantify the impact of the new announcements, such as new landmark agreements, </w:t>
      </w:r>
      <w:r w:rsidR="00B1157A">
        <w:rPr>
          <w:rFonts w:cstheme="minorHAnsi"/>
          <w:lang w:val="en-US"/>
        </w:rPr>
        <w:t>Presight</w:t>
      </w:r>
      <w:r>
        <w:rPr>
          <w:rFonts w:cstheme="minorHAnsi"/>
          <w:lang w:val="en-US"/>
        </w:rPr>
        <w:t xml:space="preserve"> A</w:t>
      </w:r>
      <w:r w:rsidR="005F637B" w:rsidRPr="005F637B">
        <w:rPr>
          <w:rFonts w:cstheme="minorHAnsi"/>
          <w:lang w:val="en-US"/>
        </w:rPr>
        <w:t>ccelerator, AI policy suit</w:t>
      </w:r>
      <w:r>
        <w:rPr>
          <w:rFonts w:cstheme="minorHAnsi"/>
          <w:lang w:val="en-US"/>
        </w:rPr>
        <w:t>,</w:t>
      </w:r>
      <w:r w:rsidR="005F637B" w:rsidRPr="005F637B">
        <w:rPr>
          <w:rFonts w:cstheme="minorHAnsi"/>
          <w:lang w:val="en-US"/>
        </w:rPr>
        <w:t xml:space="preserve"> international agreements and partnerships</w:t>
      </w:r>
      <w:r>
        <w:rPr>
          <w:rFonts w:cstheme="minorHAnsi"/>
          <w:lang w:val="en-US"/>
        </w:rPr>
        <w:t>?”</w:t>
      </w:r>
    </w:p>
    <w:p w14:paraId="635B1A1D"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2959B642" w14:textId="77777777" w:rsidR="00171BD2" w:rsidRDefault="00171BD2" w:rsidP="005F637B">
      <w:pPr>
        <w:tabs>
          <w:tab w:val="left" w:pos="1164"/>
        </w:tabs>
        <w:spacing w:after="0" w:line="240" w:lineRule="auto"/>
        <w:ind w:left="2160" w:hanging="2160"/>
        <w:jc w:val="both"/>
        <w:rPr>
          <w:rFonts w:cstheme="minorHAnsi"/>
          <w:lang w:val="en-US"/>
        </w:rPr>
      </w:pPr>
      <w:r>
        <w:rPr>
          <w:rFonts w:cstheme="minorHAnsi"/>
          <w:lang w:val="en-US"/>
        </w:rPr>
        <w:t>Thomas</w:t>
      </w:r>
      <w:r>
        <w:rPr>
          <w:rFonts w:cstheme="minorHAnsi"/>
          <w:lang w:val="en-US"/>
        </w:rPr>
        <w:tab/>
      </w:r>
      <w:r>
        <w:rPr>
          <w:rFonts w:cstheme="minorHAnsi"/>
          <w:lang w:val="en-US"/>
        </w:rPr>
        <w:tab/>
      </w:r>
      <w:r w:rsidR="005F637B" w:rsidRPr="005F637B">
        <w:rPr>
          <w:rFonts w:cstheme="minorHAnsi"/>
          <w:lang w:val="en-US"/>
        </w:rPr>
        <w:t>So let me break that question down. So</w:t>
      </w:r>
      <w:r>
        <w:rPr>
          <w:rFonts w:cstheme="minorHAnsi"/>
          <w:lang w:val="en-US"/>
        </w:rPr>
        <w:t xml:space="preserve">, </w:t>
      </w:r>
      <w:r w:rsidR="005F637B" w:rsidRPr="005F637B">
        <w:rPr>
          <w:rFonts w:cstheme="minorHAnsi"/>
          <w:lang w:val="en-US"/>
        </w:rPr>
        <w:t>international agreements</w:t>
      </w:r>
      <w:r>
        <w:rPr>
          <w:rFonts w:cstheme="minorHAnsi"/>
          <w:lang w:val="en-US"/>
        </w:rPr>
        <w:t xml:space="preserve">, we’ll </w:t>
      </w:r>
      <w:r w:rsidR="005F637B" w:rsidRPr="005F637B">
        <w:rPr>
          <w:rFonts w:cstheme="minorHAnsi"/>
          <w:lang w:val="en-US"/>
        </w:rPr>
        <w:t>announce that Albania is a smart city multiyear agreement</w:t>
      </w:r>
      <w:r>
        <w:rPr>
          <w:rFonts w:cstheme="minorHAnsi"/>
          <w:lang w:val="en-US"/>
        </w:rPr>
        <w:t>. T</w:t>
      </w:r>
      <w:r w:rsidR="005F637B" w:rsidRPr="005F637B">
        <w:rPr>
          <w:rFonts w:cstheme="minorHAnsi"/>
          <w:lang w:val="en-US"/>
        </w:rPr>
        <w:t xml:space="preserve">hat should be </w:t>
      </w:r>
      <w:r>
        <w:rPr>
          <w:rFonts w:cstheme="minorHAnsi"/>
          <w:lang w:val="en-US"/>
        </w:rPr>
        <w:t xml:space="preserve">accretive </w:t>
      </w:r>
      <w:r w:rsidR="005F637B" w:rsidRPr="005F637B">
        <w:rPr>
          <w:rFonts w:cstheme="minorHAnsi"/>
          <w:lang w:val="en-US"/>
        </w:rPr>
        <w:t xml:space="preserve">as </w:t>
      </w:r>
      <w:proofErr w:type="gramStart"/>
      <w:r>
        <w:rPr>
          <w:rFonts w:cstheme="minorHAnsi"/>
          <w:lang w:val="en-US"/>
        </w:rPr>
        <w:t>start</w:t>
      </w:r>
      <w:proofErr w:type="gramEnd"/>
      <w:r>
        <w:rPr>
          <w:rFonts w:cstheme="minorHAnsi"/>
          <w:lang w:val="en-US"/>
        </w:rPr>
        <w:t xml:space="preserve"> </w:t>
      </w:r>
      <w:r w:rsidR="005F637B" w:rsidRPr="005F637B">
        <w:rPr>
          <w:rFonts w:cstheme="minorHAnsi"/>
          <w:lang w:val="en-US"/>
        </w:rPr>
        <w:t>of</w:t>
      </w:r>
      <w:r>
        <w:rPr>
          <w:rFonts w:cstheme="minorHAnsi"/>
          <w:lang w:val="en-US"/>
        </w:rPr>
        <w:t>f</w:t>
      </w:r>
      <w:r w:rsidR="005F637B" w:rsidRPr="005F637B">
        <w:rPr>
          <w:rFonts w:cstheme="minorHAnsi"/>
          <w:lang w:val="en-US"/>
        </w:rPr>
        <w:t xml:space="preserve"> this year. </w:t>
      </w:r>
      <w:r>
        <w:rPr>
          <w:rFonts w:cstheme="minorHAnsi"/>
          <w:lang w:val="en-US"/>
        </w:rPr>
        <w:t xml:space="preserve">For </w:t>
      </w:r>
      <w:r w:rsidR="005F637B" w:rsidRPr="005F637B">
        <w:rPr>
          <w:rFonts w:cstheme="minorHAnsi"/>
          <w:lang w:val="en-US"/>
        </w:rPr>
        <w:t xml:space="preserve">AI </w:t>
      </w:r>
      <w:r>
        <w:rPr>
          <w:rFonts w:cstheme="minorHAnsi"/>
          <w:lang w:val="en-US"/>
        </w:rPr>
        <w:t>A</w:t>
      </w:r>
      <w:r w:rsidR="005F637B" w:rsidRPr="005F637B">
        <w:rPr>
          <w:rFonts w:cstheme="minorHAnsi"/>
          <w:lang w:val="en-US"/>
        </w:rPr>
        <w:t>ccelerator</w:t>
      </w:r>
      <w:r>
        <w:rPr>
          <w:rFonts w:cstheme="minorHAnsi"/>
          <w:lang w:val="en-US"/>
        </w:rPr>
        <w:t>, t</w:t>
      </w:r>
      <w:r w:rsidR="005F637B" w:rsidRPr="005F637B">
        <w:rPr>
          <w:rFonts w:cstheme="minorHAnsi"/>
          <w:lang w:val="en-US"/>
        </w:rPr>
        <w:t xml:space="preserve">here are 10 companies that are going through the startup boot camp. We expect to be able to look at the </w:t>
      </w:r>
      <w:proofErr w:type="gramStart"/>
      <w:r w:rsidR="005F637B" w:rsidRPr="005F637B">
        <w:rPr>
          <w:rFonts w:cstheme="minorHAnsi"/>
          <w:lang w:val="en-US"/>
        </w:rPr>
        <w:t>conclusion</w:t>
      </w:r>
      <w:proofErr w:type="gramEnd"/>
      <w:r w:rsidR="005F637B" w:rsidRPr="005F637B">
        <w:rPr>
          <w:rFonts w:cstheme="minorHAnsi"/>
          <w:lang w:val="en-US"/>
        </w:rPr>
        <w:t xml:space="preserve"> if any one of them will become an acquisition target by October</w:t>
      </w:r>
      <w:r>
        <w:rPr>
          <w:rFonts w:cstheme="minorHAnsi"/>
          <w:lang w:val="en-US"/>
        </w:rPr>
        <w:t xml:space="preserve">, so </w:t>
      </w:r>
      <w:r w:rsidR="005F637B" w:rsidRPr="005F637B">
        <w:rPr>
          <w:rFonts w:cstheme="minorHAnsi"/>
          <w:lang w:val="en-US"/>
        </w:rPr>
        <w:t xml:space="preserve">I can give you a time qualification there. </w:t>
      </w:r>
    </w:p>
    <w:p w14:paraId="4E4ADE1B" w14:textId="77777777" w:rsidR="00171BD2" w:rsidRDefault="00171BD2" w:rsidP="005F637B">
      <w:pPr>
        <w:tabs>
          <w:tab w:val="left" w:pos="1164"/>
        </w:tabs>
        <w:spacing w:after="0" w:line="240" w:lineRule="auto"/>
        <w:ind w:left="2160" w:hanging="2160"/>
        <w:jc w:val="both"/>
        <w:rPr>
          <w:rFonts w:cstheme="minorHAnsi"/>
          <w:lang w:val="en-US"/>
        </w:rPr>
      </w:pPr>
    </w:p>
    <w:p w14:paraId="3905C08C" w14:textId="79EF26FB" w:rsidR="005F637B" w:rsidRPr="005F637B" w:rsidRDefault="00171BD2"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proofErr w:type="gramStart"/>
      <w:r w:rsidR="005F637B" w:rsidRPr="005F637B">
        <w:rPr>
          <w:rFonts w:cstheme="minorHAnsi"/>
          <w:lang w:val="en-US"/>
        </w:rPr>
        <w:t>Third</w:t>
      </w:r>
      <w:proofErr w:type="gramEnd"/>
      <w:r w:rsidR="005F637B" w:rsidRPr="005F637B">
        <w:rPr>
          <w:rFonts w:cstheme="minorHAnsi"/>
          <w:lang w:val="en-US"/>
        </w:rPr>
        <w:t xml:space="preserve"> question is AI policing. So</w:t>
      </w:r>
      <w:r>
        <w:rPr>
          <w:rFonts w:cstheme="minorHAnsi"/>
          <w:lang w:val="en-US"/>
        </w:rPr>
        <w:t>,</w:t>
      </w:r>
      <w:r w:rsidR="005F637B" w:rsidRPr="005F637B">
        <w:rPr>
          <w:rFonts w:cstheme="minorHAnsi"/>
          <w:lang w:val="en-US"/>
        </w:rPr>
        <w:t xml:space="preserve"> as I said, very soon after we launched the AI policing suite, Abu Dhabi police became the first partner</w:t>
      </w:r>
      <w:r>
        <w:rPr>
          <w:rFonts w:cstheme="minorHAnsi"/>
          <w:lang w:val="en-US"/>
        </w:rPr>
        <w:t xml:space="preserve">. </w:t>
      </w:r>
      <w:r w:rsidR="005F637B" w:rsidRPr="005F637B">
        <w:rPr>
          <w:rFonts w:cstheme="minorHAnsi"/>
          <w:lang w:val="en-US"/>
        </w:rPr>
        <w:t>And without being overly optimistic about it, we expect that Abu Dhabi police will become a close partner to use the AI policing suite</w:t>
      </w:r>
      <w:r>
        <w:rPr>
          <w:rFonts w:cstheme="minorHAnsi"/>
          <w:lang w:val="en-US"/>
        </w:rPr>
        <w:t>. A</w:t>
      </w:r>
      <w:r w:rsidR="005F637B" w:rsidRPr="005F637B">
        <w:rPr>
          <w:rFonts w:cstheme="minorHAnsi"/>
          <w:lang w:val="en-US"/>
        </w:rPr>
        <w:t>nd in turn, that in probably the next quarter</w:t>
      </w:r>
      <w:r>
        <w:rPr>
          <w:rFonts w:cstheme="minorHAnsi"/>
          <w:lang w:val="en-US"/>
        </w:rPr>
        <w:t xml:space="preserve"> </w:t>
      </w:r>
      <w:r w:rsidR="005F637B" w:rsidRPr="005F637B">
        <w:rPr>
          <w:rFonts w:cstheme="minorHAnsi"/>
          <w:lang w:val="en-US"/>
        </w:rPr>
        <w:t>we will announce different engagements, or revenue engagements with the Abu Dhabi police general headquarters itself.</w:t>
      </w:r>
    </w:p>
    <w:p w14:paraId="2CB897EC"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40A90323" w14:textId="5D3BFE76" w:rsidR="005F637B" w:rsidRPr="005F637B" w:rsidRDefault="00171BD2" w:rsidP="005F637B">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r>
      <w:r w:rsidR="005F637B" w:rsidRPr="005F637B">
        <w:rPr>
          <w:rFonts w:cstheme="minorHAnsi"/>
          <w:lang w:val="en-US"/>
        </w:rPr>
        <w:t>So generally</w:t>
      </w:r>
      <w:r>
        <w:rPr>
          <w:rFonts w:cstheme="minorHAnsi"/>
          <w:lang w:val="en-US"/>
        </w:rPr>
        <w:t xml:space="preserve"> </w:t>
      </w:r>
      <w:r w:rsidR="005F637B" w:rsidRPr="005F637B">
        <w:rPr>
          <w:rFonts w:cstheme="minorHAnsi"/>
          <w:lang w:val="en-US"/>
        </w:rPr>
        <w:t>to quantify</w:t>
      </w:r>
      <w:r>
        <w:rPr>
          <w:rFonts w:cstheme="minorHAnsi"/>
          <w:lang w:val="en-US"/>
        </w:rPr>
        <w:t xml:space="preserve">, </w:t>
      </w:r>
      <w:r w:rsidR="005F637B" w:rsidRPr="005F637B">
        <w:rPr>
          <w:rFonts w:cstheme="minorHAnsi"/>
          <w:lang w:val="en-US"/>
        </w:rPr>
        <w:t>the international</w:t>
      </w:r>
      <w:r>
        <w:rPr>
          <w:rFonts w:cstheme="minorHAnsi"/>
          <w:lang w:val="en-US"/>
        </w:rPr>
        <w:t xml:space="preserve"> [indiscernible 34:56</w:t>
      </w:r>
      <w:r w:rsidR="005F637B" w:rsidRPr="005F637B">
        <w:rPr>
          <w:rFonts w:cstheme="minorHAnsi"/>
          <w:lang w:val="en-US"/>
        </w:rPr>
        <w:t xml:space="preserve">just to add sort of roughly, we expect that to </w:t>
      </w:r>
      <w:r w:rsidR="00312BD0">
        <w:rPr>
          <w:rFonts w:cstheme="minorHAnsi"/>
          <w:lang w:val="en-US"/>
        </w:rPr>
        <w:t xml:space="preserve">contribute </w:t>
      </w:r>
      <w:r w:rsidR="005F637B" w:rsidRPr="005F637B">
        <w:rPr>
          <w:rFonts w:cstheme="minorHAnsi"/>
          <w:lang w:val="en-US"/>
        </w:rPr>
        <w:t>about 35</w:t>
      </w:r>
      <w:r w:rsidR="00312BD0">
        <w:rPr>
          <w:rFonts w:cstheme="minorHAnsi"/>
          <w:lang w:val="en-US"/>
        </w:rPr>
        <w:t>%</w:t>
      </w:r>
      <w:r w:rsidR="005F637B" w:rsidRPr="005F637B">
        <w:rPr>
          <w:rFonts w:cstheme="minorHAnsi"/>
          <w:lang w:val="en-US"/>
        </w:rPr>
        <w:t xml:space="preserve"> to 40% of the revenues this year</w:t>
      </w:r>
      <w:r w:rsidR="00312BD0">
        <w:rPr>
          <w:rFonts w:cstheme="minorHAnsi"/>
          <w:lang w:val="en-US"/>
        </w:rPr>
        <w:t xml:space="preserve">. </w:t>
      </w:r>
      <w:r w:rsidR="005F637B" w:rsidRPr="005F637B">
        <w:rPr>
          <w:rFonts w:cstheme="minorHAnsi"/>
          <w:lang w:val="en-US"/>
        </w:rPr>
        <w:t>I think that's probably</w:t>
      </w:r>
      <w:r w:rsidR="00312BD0">
        <w:rPr>
          <w:rFonts w:cstheme="minorHAnsi"/>
          <w:lang w:val="en-US"/>
        </w:rPr>
        <w:t>—</w:t>
      </w:r>
    </w:p>
    <w:p w14:paraId="2EEA3DB7"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6B4E73D0" w14:textId="5F51908A" w:rsidR="005F637B" w:rsidRPr="005F637B" w:rsidRDefault="00312BD0" w:rsidP="005F637B">
      <w:pPr>
        <w:tabs>
          <w:tab w:val="left" w:pos="1164"/>
        </w:tabs>
        <w:spacing w:after="0" w:line="240" w:lineRule="auto"/>
        <w:ind w:left="2160" w:hanging="2160"/>
        <w:jc w:val="both"/>
        <w:rPr>
          <w:rFonts w:cstheme="minorHAnsi"/>
          <w:lang w:val="en-US"/>
        </w:rPr>
      </w:pPr>
      <w:r>
        <w:rPr>
          <w:rFonts w:cstheme="minorHAnsi"/>
          <w:lang w:val="en-US"/>
        </w:rPr>
        <w:t>Thomas</w:t>
      </w:r>
      <w:r>
        <w:rPr>
          <w:rFonts w:cstheme="minorHAnsi"/>
          <w:lang w:val="en-US"/>
        </w:rPr>
        <w:tab/>
      </w:r>
      <w:r>
        <w:rPr>
          <w:rFonts w:cstheme="minorHAnsi"/>
          <w:lang w:val="en-US"/>
        </w:rPr>
        <w:tab/>
        <w:t xml:space="preserve">Yes, </w:t>
      </w:r>
      <w:r w:rsidR="005F637B" w:rsidRPr="005F637B">
        <w:rPr>
          <w:rFonts w:cstheme="minorHAnsi"/>
          <w:lang w:val="en-US"/>
        </w:rPr>
        <w:t>that's consistent with what we reported. So</w:t>
      </w:r>
      <w:r>
        <w:rPr>
          <w:rFonts w:cstheme="minorHAnsi"/>
          <w:lang w:val="en-US"/>
        </w:rPr>
        <w:t xml:space="preserve">, </w:t>
      </w:r>
      <w:r w:rsidR="005F637B" w:rsidRPr="005F637B">
        <w:rPr>
          <w:rFonts w:cstheme="minorHAnsi"/>
          <w:lang w:val="en-US"/>
        </w:rPr>
        <w:t xml:space="preserve">we finished last year </w:t>
      </w:r>
      <w:r>
        <w:rPr>
          <w:rFonts w:cstheme="minorHAnsi"/>
          <w:lang w:val="en-US"/>
        </w:rPr>
        <w:t>73/</w:t>
      </w:r>
      <w:r w:rsidR="005F637B" w:rsidRPr="005F637B">
        <w:rPr>
          <w:rFonts w:cstheme="minorHAnsi"/>
          <w:lang w:val="en-US"/>
        </w:rPr>
        <w:t xml:space="preserve">27% local versus </w:t>
      </w:r>
      <w:r>
        <w:rPr>
          <w:rFonts w:cstheme="minorHAnsi"/>
          <w:lang w:val="en-US"/>
        </w:rPr>
        <w:t>i</w:t>
      </w:r>
      <w:r w:rsidR="005F637B" w:rsidRPr="005F637B">
        <w:rPr>
          <w:rFonts w:cstheme="minorHAnsi"/>
          <w:lang w:val="en-US"/>
        </w:rPr>
        <w:t>nternational. We expect this year we'll get closer to 65</w:t>
      </w:r>
      <w:r>
        <w:rPr>
          <w:rFonts w:cstheme="minorHAnsi"/>
          <w:lang w:val="en-US"/>
        </w:rPr>
        <w:t>/</w:t>
      </w:r>
      <w:r w:rsidR="005F637B" w:rsidRPr="005F637B">
        <w:rPr>
          <w:rFonts w:cstheme="minorHAnsi"/>
          <w:lang w:val="en-US"/>
        </w:rPr>
        <w:t xml:space="preserve">35 and that's how we expect </w:t>
      </w:r>
      <w:r>
        <w:rPr>
          <w:rFonts w:cstheme="minorHAnsi"/>
          <w:lang w:val="en-US"/>
        </w:rPr>
        <w:t>i</w:t>
      </w:r>
      <w:r w:rsidR="005F637B" w:rsidRPr="005F637B">
        <w:rPr>
          <w:rFonts w:cstheme="minorHAnsi"/>
          <w:lang w:val="en-US"/>
        </w:rPr>
        <w:t xml:space="preserve">nternational to continue to grow. The presence in Kazakhstan is very promising. In fact, if anyone's followed the Kazakhstan news, the president on Monday in a national exam </w:t>
      </w:r>
      <w:r w:rsidR="008B5D67">
        <w:rPr>
          <w:rFonts w:cstheme="minorHAnsi"/>
          <w:lang w:val="en-US"/>
        </w:rPr>
        <w:t xml:space="preserve">he </w:t>
      </w:r>
      <w:r w:rsidR="005F637B" w:rsidRPr="005F637B">
        <w:rPr>
          <w:rFonts w:cstheme="minorHAnsi"/>
          <w:lang w:val="en-US"/>
        </w:rPr>
        <w:t>praised</w:t>
      </w:r>
      <w:r w:rsidR="008B5D67">
        <w:rPr>
          <w:rFonts w:cstheme="minorHAnsi"/>
          <w:lang w:val="en-US"/>
        </w:rPr>
        <w:t xml:space="preserve"> t</w:t>
      </w:r>
      <w:r w:rsidR="005F637B" w:rsidRPr="005F637B">
        <w:rPr>
          <w:rFonts w:cstheme="minorHAnsi"/>
          <w:lang w:val="en-US"/>
        </w:rPr>
        <w:t xml:space="preserve">he </w:t>
      </w:r>
      <w:r w:rsidR="00B1157A">
        <w:rPr>
          <w:rFonts w:cstheme="minorHAnsi"/>
          <w:lang w:val="en-US"/>
        </w:rPr>
        <w:t>Presight</w:t>
      </w:r>
      <w:r w:rsidR="005F637B" w:rsidRPr="005F637B">
        <w:rPr>
          <w:rFonts w:cstheme="minorHAnsi"/>
          <w:lang w:val="en-US"/>
        </w:rPr>
        <w:t xml:space="preserve"> AI Smart City platform and has instructed the whole of Kazakhstan to follow what Astana is doing</w:t>
      </w:r>
      <w:r w:rsidR="008B5D67">
        <w:rPr>
          <w:rFonts w:cstheme="minorHAnsi"/>
          <w:lang w:val="en-US"/>
        </w:rPr>
        <w:t xml:space="preserve">. </w:t>
      </w:r>
      <w:proofErr w:type="gramStart"/>
      <w:r w:rsidR="005F637B" w:rsidRPr="005F637B">
        <w:rPr>
          <w:rFonts w:cstheme="minorHAnsi"/>
          <w:lang w:val="en-US"/>
        </w:rPr>
        <w:t>So</w:t>
      </w:r>
      <w:proofErr w:type="gramEnd"/>
      <w:r w:rsidR="005F637B" w:rsidRPr="005F637B">
        <w:rPr>
          <w:rFonts w:cstheme="minorHAnsi"/>
          <w:lang w:val="en-US"/>
        </w:rPr>
        <w:t xml:space="preserve"> we expect the regional </w:t>
      </w:r>
      <w:proofErr w:type="gramStart"/>
      <w:r w:rsidR="005F637B" w:rsidRPr="005F637B">
        <w:rPr>
          <w:rFonts w:cstheme="minorHAnsi"/>
          <w:lang w:val="en-US"/>
        </w:rPr>
        <w:t>HQ</w:t>
      </w:r>
      <w:r w:rsidR="008B5D67">
        <w:rPr>
          <w:rFonts w:cstheme="minorHAnsi"/>
          <w:lang w:val="en-US"/>
        </w:rPr>
        <w:t>’s</w:t>
      </w:r>
      <w:proofErr w:type="gramEnd"/>
      <w:r w:rsidR="008B5D67">
        <w:rPr>
          <w:rFonts w:cstheme="minorHAnsi"/>
          <w:lang w:val="en-US"/>
        </w:rPr>
        <w:t xml:space="preserve"> </w:t>
      </w:r>
      <w:r w:rsidR="005F637B" w:rsidRPr="005F637B">
        <w:rPr>
          <w:rFonts w:cstheme="minorHAnsi"/>
          <w:lang w:val="en-US"/>
        </w:rPr>
        <w:t xml:space="preserve">to bring more </w:t>
      </w:r>
      <w:r w:rsidR="008B5D67">
        <w:rPr>
          <w:rFonts w:cstheme="minorHAnsi"/>
          <w:lang w:val="en-US"/>
        </w:rPr>
        <w:t xml:space="preserve">interest than </w:t>
      </w:r>
      <w:r w:rsidR="005F637B" w:rsidRPr="005F637B">
        <w:rPr>
          <w:rFonts w:cstheme="minorHAnsi"/>
          <w:lang w:val="en-US"/>
        </w:rPr>
        <w:t>just the first project</w:t>
      </w:r>
      <w:r w:rsidR="008B5D67">
        <w:rPr>
          <w:rFonts w:cstheme="minorHAnsi"/>
          <w:lang w:val="en-US"/>
        </w:rPr>
        <w:t xml:space="preserve"> than </w:t>
      </w:r>
      <w:r w:rsidR="005F637B" w:rsidRPr="005F637B">
        <w:rPr>
          <w:rFonts w:cstheme="minorHAnsi"/>
          <w:lang w:val="en-US"/>
        </w:rPr>
        <w:t>what Kazakhstan office has done, and that is going to be a</w:t>
      </w:r>
      <w:r w:rsidR="008B5D67">
        <w:rPr>
          <w:rFonts w:cstheme="minorHAnsi"/>
          <w:lang w:val="en-US"/>
        </w:rPr>
        <w:t xml:space="preserve">ccretive </w:t>
      </w:r>
      <w:r w:rsidR="005F637B" w:rsidRPr="005F637B">
        <w:rPr>
          <w:rFonts w:cstheme="minorHAnsi"/>
          <w:lang w:val="en-US"/>
        </w:rPr>
        <w:t>to this year as well as next year's both pipeline and revenue.</w:t>
      </w:r>
    </w:p>
    <w:p w14:paraId="3BBDE6B4"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51341330" w14:textId="5C630A51" w:rsidR="005F637B" w:rsidRPr="005F637B" w:rsidRDefault="008B5D67" w:rsidP="005F637B">
      <w:pPr>
        <w:tabs>
          <w:tab w:val="left" w:pos="1164"/>
        </w:tabs>
        <w:spacing w:after="0" w:line="240" w:lineRule="auto"/>
        <w:ind w:left="2160" w:hanging="2160"/>
        <w:jc w:val="both"/>
        <w:rPr>
          <w:rFonts w:cstheme="minorHAnsi"/>
          <w:lang w:val="en-US"/>
        </w:rPr>
      </w:pPr>
      <w:r>
        <w:rPr>
          <w:rFonts w:cstheme="minorHAnsi"/>
          <w:lang w:val="en-US"/>
        </w:rPr>
        <w:t>Omar</w:t>
      </w:r>
      <w:r>
        <w:rPr>
          <w:rFonts w:cstheme="minorHAnsi"/>
          <w:lang w:val="en-US"/>
        </w:rPr>
        <w:tab/>
      </w:r>
      <w:r>
        <w:rPr>
          <w:rFonts w:cstheme="minorHAnsi"/>
          <w:lang w:val="en-US"/>
        </w:rPr>
        <w:tab/>
      </w:r>
      <w:r w:rsidR="005F637B" w:rsidRPr="005F637B">
        <w:rPr>
          <w:rFonts w:cstheme="minorHAnsi"/>
          <w:lang w:val="en-US"/>
        </w:rPr>
        <w:t>Thank you.</w:t>
      </w:r>
      <w:r>
        <w:rPr>
          <w:rFonts w:cstheme="minorHAnsi"/>
          <w:lang w:val="en-US"/>
        </w:rPr>
        <w:t xml:space="preserve"> </w:t>
      </w:r>
      <w:r w:rsidR="005F637B" w:rsidRPr="005F637B">
        <w:rPr>
          <w:rFonts w:cstheme="minorHAnsi"/>
          <w:lang w:val="en-US"/>
        </w:rPr>
        <w:t>Our</w:t>
      </w:r>
      <w:r>
        <w:rPr>
          <w:rFonts w:cstheme="minorHAnsi"/>
          <w:lang w:val="en-US"/>
        </w:rPr>
        <w:t xml:space="preserve"> </w:t>
      </w:r>
      <w:r w:rsidR="005F637B" w:rsidRPr="005F637B">
        <w:rPr>
          <w:rFonts w:cstheme="minorHAnsi"/>
          <w:lang w:val="en-US"/>
        </w:rPr>
        <w:t xml:space="preserve">next question is from Dominic Leoni, and it says, </w:t>
      </w:r>
      <w:r>
        <w:rPr>
          <w:rFonts w:cstheme="minorHAnsi"/>
          <w:lang w:val="en-US"/>
        </w:rPr>
        <w:t>“</w:t>
      </w:r>
      <w:r w:rsidR="005F637B" w:rsidRPr="005F637B">
        <w:rPr>
          <w:rFonts w:cstheme="minorHAnsi"/>
          <w:lang w:val="en-US"/>
        </w:rPr>
        <w:t>Can you please discuss the margin contraction? Where is a sustainable margin level for EBITDA and net margin? And why</w:t>
      </w:r>
      <w:r>
        <w:rPr>
          <w:rFonts w:cstheme="minorHAnsi"/>
          <w:lang w:val="en-US"/>
        </w:rPr>
        <w:t xml:space="preserve"> </w:t>
      </w:r>
      <w:r w:rsidR="005F637B" w:rsidRPr="005F637B">
        <w:rPr>
          <w:rFonts w:cstheme="minorHAnsi"/>
          <w:lang w:val="en-US"/>
        </w:rPr>
        <w:t xml:space="preserve">the margin </w:t>
      </w:r>
      <w:r>
        <w:rPr>
          <w:rFonts w:cstheme="minorHAnsi"/>
          <w:lang w:val="en-US"/>
        </w:rPr>
        <w:t xml:space="preserve">contraction </w:t>
      </w:r>
      <w:r w:rsidR="005F637B" w:rsidRPr="005F637B">
        <w:rPr>
          <w:rFonts w:cstheme="minorHAnsi"/>
          <w:lang w:val="en-US"/>
        </w:rPr>
        <w:t>and are the margins typically volatile?</w:t>
      </w:r>
      <w:r>
        <w:rPr>
          <w:rFonts w:cstheme="minorHAnsi"/>
          <w:lang w:val="en-US"/>
        </w:rPr>
        <w:t>”</w:t>
      </w:r>
    </w:p>
    <w:p w14:paraId="55D10A7A"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0DB8D06E" w14:textId="77777777" w:rsidR="008B5D67" w:rsidRDefault="008B5D67" w:rsidP="005F637B">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r>
      <w:r w:rsidR="005F637B" w:rsidRPr="005F637B">
        <w:rPr>
          <w:rFonts w:cstheme="minorHAnsi"/>
          <w:lang w:val="en-US"/>
        </w:rPr>
        <w:t>Well, first the short answer is</w:t>
      </w:r>
      <w:r>
        <w:rPr>
          <w:rFonts w:cstheme="minorHAnsi"/>
          <w:lang w:val="en-US"/>
        </w:rPr>
        <w:t xml:space="preserve"> </w:t>
      </w:r>
      <w:r w:rsidR="005F637B" w:rsidRPr="005F637B">
        <w:rPr>
          <w:rFonts w:cstheme="minorHAnsi"/>
          <w:lang w:val="en-US"/>
        </w:rPr>
        <w:t>not volatile as such. So, if you go back to the underpinnings of our model, our business model</w:t>
      </w:r>
      <w:r>
        <w:rPr>
          <w:rFonts w:cstheme="minorHAnsi"/>
          <w:lang w:val="en-US"/>
        </w:rPr>
        <w:t xml:space="preserve"> </w:t>
      </w:r>
      <w:r w:rsidR="005F637B" w:rsidRPr="005F637B">
        <w:rPr>
          <w:rFonts w:cstheme="minorHAnsi"/>
          <w:lang w:val="en-US"/>
        </w:rPr>
        <w:t xml:space="preserve">includes three components. One is the infrastructure, and the second is the implementation services </w:t>
      </w:r>
      <w:r>
        <w:rPr>
          <w:rFonts w:cstheme="minorHAnsi"/>
          <w:lang w:val="en-US"/>
        </w:rPr>
        <w:t xml:space="preserve">and </w:t>
      </w:r>
      <w:r w:rsidR="005F637B" w:rsidRPr="005F637B">
        <w:rPr>
          <w:rFonts w:cstheme="minorHAnsi"/>
          <w:lang w:val="en-US"/>
        </w:rPr>
        <w:t>the third piece of the model is the software</w:t>
      </w:r>
      <w:r>
        <w:rPr>
          <w:rFonts w:cstheme="minorHAnsi"/>
          <w:lang w:val="en-US"/>
        </w:rPr>
        <w:t>. A</w:t>
      </w:r>
      <w:r w:rsidR="005F637B" w:rsidRPr="005F637B">
        <w:rPr>
          <w:rFonts w:cstheme="minorHAnsi"/>
          <w:lang w:val="en-US"/>
        </w:rPr>
        <w:t xml:space="preserve">t any point in time </w:t>
      </w:r>
      <w:proofErr w:type="gramStart"/>
      <w:r w:rsidR="005F637B" w:rsidRPr="005F637B">
        <w:rPr>
          <w:rFonts w:cstheme="minorHAnsi"/>
          <w:lang w:val="en-US"/>
        </w:rPr>
        <w:t>in a given</w:t>
      </w:r>
      <w:proofErr w:type="gramEnd"/>
      <w:r w:rsidR="005F637B" w:rsidRPr="005F637B">
        <w:rPr>
          <w:rFonts w:cstheme="minorHAnsi"/>
          <w:lang w:val="en-US"/>
        </w:rPr>
        <w:t xml:space="preserve"> quarter and a given fiscal period</w:t>
      </w:r>
      <w:r>
        <w:rPr>
          <w:rFonts w:cstheme="minorHAnsi"/>
          <w:lang w:val="en-US"/>
        </w:rPr>
        <w:t xml:space="preserve">, it’s </w:t>
      </w:r>
      <w:r w:rsidR="005F637B" w:rsidRPr="005F637B">
        <w:rPr>
          <w:rFonts w:cstheme="minorHAnsi"/>
          <w:lang w:val="en-US"/>
        </w:rPr>
        <w:t>a combination of the mix of these three elements. So</w:t>
      </w:r>
      <w:r>
        <w:rPr>
          <w:rFonts w:cstheme="minorHAnsi"/>
          <w:lang w:val="en-US"/>
        </w:rPr>
        <w:t xml:space="preserve">, </w:t>
      </w:r>
      <w:r w:rsidR="005F637B" w:rsidRPr="005F637B">
        <w:rPr>
          <w:rFonts w:cstheme="minorHAnsi"/>
          <w:lang w:val="en-US"/>
        </w:rPr>
        <w:t xml:space="preserve">the swings between the quarter </w:t>
      </w:r>
      <w:r>
        <w:rPr>
          <w:rFonts w:cstheme="minorHAnsi"/>
          <w:lang w:val="en-US"/>
        </w:rPr>
        <w:t xml:space="preserve">on </w:t>
      </w:r>
      <w:r w:rsidR="005F637B" w:rsidRPr="005F637B">
        <w:rPr>
          <w:rFonts w:cstheme="minorHAnsi"/>
          <w:lang w:val="en-US"/>
        </w:rPr>
        <w:t xml:space="preserve">quarter is something that </w:t>
      </w:r>
      <w:r>
        <w:rPr>
          <w:rFonts w:cstheme="minorHAnsi"/>
          <w:lang w:val="en-US"/>
        </w:rPr>
        <w:t xml:space="preserve">is </w:t>
      </w:r>
      <w:r w:rsidR="005F637B" w:rsidRPr="005F637B">
        <w:rPr>
          <w:rFonts w:cstheme="minorHAnsi"/>
          <w:lang w:val="en-US"/>
        </w:rPr>
        <w:t xml:space="preserve">entirely dependent on which component of the deployment in </w:t>
      </w:r>
      <w:r>
        <w:rPr>
          <w:rFonts w:cstheme="minorHAnsi"/>
          <w:lang w:val="en-US"/>
        </w:rPr>
        <w:t xml:space="preserve">the </w:t>
      </w:r>
      <w:r w:rsidR="005F637B" w:rsidRPr="005F637B">
        <w:rPr>
          <w:rFonts w:cstheme="minorHAnsi"/>
          <w:lang w:val="en-US"/>
        </w:rPr>
        <w:t xml:space="preserve">lifecycle of a project deployment is occurring more. </w:t>
      </w:r>
    </w:p>
    <w:p w14:paraId="3023AB75" w14:textId="77777777" w:rsidR="008B5D67" w:rsidRDefault="008B5D67" w:rsidP="005F637B">
      <w:pPr>
        <w:tabs>
          <w:tab w:val="left" w:pos="1164"/>
        </w:tabs>
        <w:spacing w:after="0" w:line="240" w:lineRule="auto"/>
        <w:ind w:left="2160" w:hanging="2160"/>
        <w:jc w:val="both"/>
        <w:rPr>
          <w:rFonts w:cstheme="minorHAnsi"/>
          <w:lang w:val="en-US"/>
        </w:rPr>
      </w:pPr>
    </w:p>
    <w:p w14:paraId="4F8BD5B1" w14:textId="1AE842AC" w:rsidR="005F637B" w:rsidRPr="005F637B" w:rsidRDefault="008B5D67"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5F637B" w:rsidRPr="005F637B">
        <w:rPr>
          <w:rFonts w:cstheme="minorHAnsi"/>
          <w:lang w:val="en-US"/>
        </w:rPr>
        <w:t>So</w:t>
      </w:r>
      <w:r>
        <w:rPr>
          <w:rFonts w:cstheme="minorHAnsi"/>
          <w:lang w:val="en-US"/>
        </w:rPr>
        <w:t xml:space="preserve">, </w:t>
      </w:r>
      <w:r w:rsidR="005F637B" w:rsidRPr="005F637B">
        <w:rPr>
          <w:rFonts w:cstheme="minorHAnsi"/>
          <w:lang w:val="en-US"/>
        </w:rPr>
        <w:t>we would encourage that. I encourage you to look at the margin numbers more on a slightly longer</w:t>
      </w:r>
      <w:r>
        <w:rPr>
          <w:rFonts w:cstheme="minorHAnsi"/>
          <w:lang w:val="en-US"/>
        </w:rPr>
        <w:t>-</w:t>
      </w:r>
      <w:r w:rsidR="005F637B" w:rsidRPr="005F637B">
        <w:rPr>
          <w:rFonts w:cstheme="minorHAnsi"/>
          <w:lang w:val="en-US"/>
        </w:rPr>
        <w:t>term timeframe, which is probably, I would say, a year. Because typically these contracts are multiyear contracts with an average of three years</w:t>
      </w:r>
      <w:r>
        <w:rPr>
          <w:rFonts w:cstheme="minorHAnsi"/>
          <w:lang w:val="en-US"/>
        </w:rPr>
        <w:t xml:space="preserve">’ </w:t>
      </w:r>
      <w:r w:rsidR="005F637B" w:rsidRPr="005F637B">
        <w:rPr>
          <w:rFonts w:cstheme="minorHAnsi"/>
          <w:lang w:val="en-US"/>
        </w:rPr>
        <w:t>worth of deployment. So, there is no volatility, there is an expected movement. But then</w:t>
      </w:r>
      <w:r>
        <w:rPr>
          <w:rFonts w:cstheme="minorHAnsi"/>
          <w:lang w:val="en-US"/>
        </w:rPr>
        <w:t xml:space="preserve"> </w:t>
      </w:r>
      <w:r w:rsidR="005F637B" w:rsidRPr="005F637B">
        <w:rPr>
          <w:rFonts w:cstheme="minorHAnsi"/>
          <w:lang w:val="en-US"/>
        </w:rPr>
        <w:t>in terms of, for example, the EBITDA margin ranges</w:t>
      </w:r>
      <w:r>
        <w:rPr>
          <w:rFonts w:cstheme="minorHAnsi"/>
          <w:lang w:val="en-US"/>
        </w:rPr>
        <w:t xml:space="preserve">, </w:t>
      </w:r>
      <w:r w:rsidR="005F637B" w:rsidRPr="005F637B">
        <w:rPr>
          <w:rFonts w:cstheme="minorHAnsi"/>
          <w:lang w:val="en-US"/>
        </w:rPr>
        <w:t xml:space="preserve">we </w:t>
      </w:r>
      <w:proofErr w:type="gramStart"/>
      <w:r w:rsidR="005F637B" w:rsidRPr="005F637B">
        <w:rPr>
          <w:rFonts w:cstheme="minorHAnsi"/>
          <w:lang w:val="en-US"/>
        </w:rPr>
        <w:t>expect is</w:t>
      </w:r>
      <w:proofErr w:type="gramEnd"/>
      <w:r w:rsidR="005F637B" w:rsidRPr="005F637B">
        <w:rPr>
          <w:rFonts w:cstheme="minorHAnsi"/>
          <w:lang w:val="en-US"/>
        </w:rPr>
        <w:t xml:space="preserve"> a reasonable range is between 25</w:t>
      </w:r>
      <w:r>
        <w:rPr>
          <w:rFonts w:cstheme="minorHAnsi"/>
          <w:lang w:val="en-US"/>
        </w:rPr>
        <w:t>%</w:t>
      </w:r>
      <w:r w:rsidR="005F637B" w:rsidRPr="005F637B">
        <w:rPr>
          <w:rFonts w:cstheme="minorHAnsi"/>
          <w:lang w:val="en-US"/>
        </w:rPr>
        <w:t xml:space="preserve"> to 30% that we expect to continue to </w:t>
      </w:r>
      <w:r>
        <w:rPr>
          <w:rFonts w:cstheme="minorHAnsi"/>
          <w:lang w:val="en-US"/>
        </w:rPr>
        <w:t>g</w:t>
      </w:r>
      <w:r w:rsidR="005F637B" w:rsidRPr="005F637B">
        <w:rPr>
          <w:rFonts w:cstheme="minorHAnsi"/>
          <w:lang w:val="en-US"/>
        </w:rPr>
        <w:t>uide to</w:t>
      </w:r>
      <w:r>
        <w:rPr>
          <w:rFonts w:cstheme="minorHAnsi"/>
          <w:lang w:val="en-US"/>
        </w:rPr>
        <w:t xml:space="preserve">.  And </w:t>
      </w:r>
      <w:r w:rsidR="005F637B" w:rsidRPr="005F637B">
        <w:rPr>
          <w:rFonts w:cstheme="minorHAnsi"/>
          <w:lang w:val="en-US"/>
        </w:rPr>
        <w:t xml:space="preserve">within that margin range, the EBITDA guidance given the </w:t>
      </w:r>
      <w:r>
        <w:rPr>
          <w:rFonts w:cstheme="minorHAnsi"/>
          <w:lang w:val="en-US"/>
        </w:rPr>
        <w:t xml:space="preserve">CAGR </w:t>
      </w:r>
      <w:r w:rsidR="005F637B" w:rsidRPr="005F637B">
        <w:rPr>
          <w:rFonts w:cstheme="minorHAnsi"/>
          <w:lang w:val="en-US"/>
        </w:rPr>
        <w:t xml:space="preserve">guidance that we have given is consummated that level of </w:t>
      </w:r>
      <w:r>
        <w:rPr>
          <w:rFonts w:cstheme="minorHAnsi"/>
          <w:lang w:val="en-US"/>
        </w:rPr>
        <w:t xml:space="preserve">a </w:t>
      </w:r>
      <w:r w:rsidR="005F637B" w:rsidRPr="005F637B">
        <w:rPr>
          <w:rFonts w:cstheme="minorHAnsi"/>
          <w:lang w:val="en-US"/>
        </w:rPr>
        <w:t>margin, EBITDA margin, which is 25</w:t>
      </w:r>
      <w:r>
        <w:rPr>
          <w:rFonts w:cstheme="minorHAnsi"/>
          <w:lang w:val="en-US"/>
        </w:rPr>
        <w:t>%</w:t>
      </w:r>
      <w:r w:rsidR="005F637B" w:rsidRPr="005F637B">
        <w:rPr>
          <w:rFonts w:cstheme="minorHAnsi"/>
          <w:lang w:val="en-US"/>
        </w:rPr>
        <w:t xml:space="preserve"> to 30%</w:t>
      </w:r>
      <w:r>
        <w:rPr>
          <w:rFonts w:cstheme="minorHAnsi"/>
          <w:lang w:val="en-US"/>
        </w:rPr>
        <w:t>.</w:t>
      </w:r>
    </w:p>
    <w:p w14:paraId="4291CC4E"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4E00CFAA" w14:textId="75EA2D1F" w:rsidR="005F637B" w:rsidRPr="005F637B" w:rsidRDefault="008B5D67" w:rsidP="005F637B">
      <w:pPr>
        <w:tabs>
          <w:tab w:val="left" w:pos="1164"/>
        </w:tabs>
        <w:spacing w:after="0" w:line="240" w:lineRule="auto"/>
        <w:ind w:left="2160" w:hanging="2160"/>
        <w:jc w:val="both"/>
        <w:rPr>
          <w:rFonts w:cstheme="minorHAnsi"/>
          <w:lang w:val="en-US"/>
        </w:rPr>
      </w:pPr>
      <w:r>
        <w:rPr>
          <w:rFonts w:cstheme="minorHAnsi"/>
          <w:lang w:val="en-US"/>
        </w:rPr>
        <w:t>Omar</w:t>
      </w:r>
      <w:r>
        <w:rPr>
          <w:rFonts w:cstheme="minorHAnsi"/>
          <w:lang w:val="en-US"/>
        </w:rPr>
        <w:tab/>
      </w:r>
      <w:r>
        <w:rPr>
          <w:rFonts w:cstheme="minorHAnsi"/>
          <w:lang w:val="en-US"/>
        </w:rPr>
        <w:tab/>
      </w:r>
      <w:r w:rsidR="005F637B" w:rsidRPr="005F637B">
        <w:rPr>
          <w:rFonts w:cstheme="minorHAnsi"/>
          <w:lang w:val="en-US"/>
        </w:rPr>
        <w:t xml:space="preserve">So next is a question from </w:t>
      </w:r>
      <w:r>
        <w:rPr>
          <w:rFonts w:cstheme="minorHAnsi"/>
          <w:lang w:val="en-US"/>
        </w:rPr>
        <w:t xml:space="preserve">Nikitan </w:t>
      </w:r>
      <w:r w:rsidR="005F637B" w:rsidRPr="005F637B">
        <w:rPr>
          <w:rFonts w:cstheme="minorHAnsi"/>
          <w:lang w:val="en-US"/>
        </w:rPr>
        <w:t xml:space="preserve">and it says, </w:t>
      </w:r>
      <w:r>
        <w:rPr>
          <w:rFonts w:cstheme="minorHAnsi"/>
          <w:lang w:val="en-US"/>
        </w:rPr>
        <w:t>“</w:t>
      </w:r>
      <w:r w:rsidR="005F637B" w:rsidRPr="005F637B">
        <w:rPr>
          <w:rFonts w:cstheme="minorHAnsi"/>
          <w:lang w:val="en-US"/>
        </w:rPr>
        <w:t xml:space="preserve">Can you please explain why </w:t>
      </w:r>
      <w:r>
        <w:rPr>
          <w:rFonts w:cstheme="minorHAnsi"/>
          <w:lang w:val="en-US"/>
        </w:rPr>
        <w:t>Q2</w:t>
      </w:r>
      <w:r w:rsidR="005F637B" w:rsidRPr="005F637B">
        <w:rPr>
          <w:rFonts w:cstheme="minorHAnsi"/>
          <w:lang w:val="en-US"/>
        </w:rPr>
        <w:t>24, one month software deployment was a higher base for EBITDA</w:t>
      </w:r>
      <w:r>
        <w:rPr>
          <w:rFonts w:cstheme="minorHAnsi"/>
          <w:lang w:val="en-US"/>
        </w:rPr>
        <w:t>?”</w:t>
      </w:r>
    </w:p>
    <w:p w14:paraId="102B92D0"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79B9F7CF" w14:textId="77777777" w:rsidR="008B5D67" w:rsidRDefault="008B5D67" w:rsidP="005F637B">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r>
      <w:r w:rsidR="005F637B" w:rsidRPr="005F637B">
        <w:rPr>
          <w:rFonts w:cstheme="minorHAnsi"/>
          <w:lang w:val="en-US"/>
        </w:rPr>
        <w:t xml:space="preserve">So essentially, it's a matter of comparables. In </w:t>
      </w:r>
      <w:r>
        <w:rPr>
          <w:rFonts w:cstheme="minorHAnsi"/>
          <w:lang w:val="en-US"/>
        </w:rPr>
        <w:t>Q2</w:t>
      </w:r>
      <w:r w:rsidR="005F637B" w:rsidRPr="005F637B">
        <w:rPr>
          <w:rFonts w:cstheme="minorHAnsi"/>
          <w:lang w:val="en-US"/>
        </w:rPr>
        <w:t>24, there was a pure play deployment from A</w:t>
      </w:r>
      <w:r>
        <w:rPr>
          <w:rFonts w:cstheme="minorHAnsi"/>
          <w:lang w:val="en-US"/>
        </w:rPr>
        <w:t xml:space="preserve">IQ </w:t>
      </w:r>
      <w:r w:rsidR="005F637B" w:rsidRPr="005F637B">
        <w:rPr>
          <w:rFonts w:cstheme="minorHAnsi"/>
          <w:lang w:val="en-US"/>
        </w:rPr>
        <w:t>for software</w:t>
      </w:r>
      <w:r>
        <w:rPr>
          <w:rFonts w:cstheme="minorHAnsi"/>
          <w:lang w:val="en-US"/>
        </w:rPr>
        <w:t xml:space="preserve">, </w:t>
      </w:r>
      <w:r w:rsidR="005F637B" w:rsidRPr="005F637B">
        <w:rPr>
          <w:rFonts w:cstheme="minorHAnsi"/>
          <w:lang w:val="en-US"/>
        </w:rPr>
        <w:t xml:space="preserve">which is </w:t>
      </w:r>
      <w:proofErr w:type="gramStart"/>
      <w:r w:rsidR="005F637B" w:rsidRPr="005F637B">
        <w:rPr>
          <w:rFonts w:cstheme="minorHAnsi"/>
          <w:lang w:val="en-US"/>
        </w:rPr>
        <w:t>pretty unnatural</w:t>
      </w:r>
      <w:proofErr w:type="gramEnd"/>
      <w:r w:rsidR="005F637B" w:rsidRPr="005F637B">
        <w:rPr>
          <w:rFonts w:cstheme="minorHAnsi"/>
          <w:lang w:val="en-US"/>
        </w:rPr>
        <w:t xml:space="preserve">. And if you compare the same thing with our </w:t>
      </w:r>
      <w:r>
        <w:rPr>
          <w:rFonts w:cstheme="minorHAnsi"/>
          <w:lang w:val="en-US"/>
        </w:rPr>
        <w:t xml:space="preserve">Q2 </w:t>
      </w:r>
      <w:r w:rsidR="005F637B" w:rsidRPr="005F637B">
        <w:rPr>
          <w:rFonts w:cstheme="minorHAnsi"/>
          <w:lang w:val="en-US"/>
        </w:rPr>
        <w:t>2025, we had a full three months</w:t>
      </w:r>
      <w:r>
        <w:rPr>
          <w:rFonts w:cstheme="minorHAnsi"/>
          <w:lang w:val="en-US"/>
        </w:rPr>
        <w:t>’</w:t>
      </w:r>
      <w:r w:rsidR="005F637B" w:rsidRPr="005F637B">
        <w:rPr>
          <w:rFonts w:cstheme="minorHAnsi"/>
          <w:lang w:val="en-US"/>
        </w:rPr>
        <w:t xml:space="preserve"> worth of </w:t>
      </w:r>
      <w:r>
        <w:rPr>
          <w:rFonts w:cstheme="minorHAnsi"/>
          <w:lang w:val="en-US"/>
        </w:rPr>
        <w:t xml:space="preserve">AIQ </w:t>
      </w:r>
      <w:r w:rsidR="005F637B" w:rsidRPr="005F637B">
        <w:rPr>
          <w:rFonts w:cstheme="minorHAnsi"/>
          <w:lang w:val="en-US"/>
        </w:rPr>
        <w:t>normalized project deployments</w:t>
      </w:r>
      <w:r>
        <w:rPr>
          <w:rFonts w:cstheme="minorHAnsi"/>
          <w:lang w:val="en-US"/>
        </w:rPr>
        <w:t xml:space="preserve">.  And </w:t>
      </w:r>
      <w:r w:rsidR="005F637B" w:rsidRPr="005F637B">
        <w:rPr>
          <w:rFonts w:cstheme="minorHAnsi"/>
          <w:lang w:val="en-US"/>
        </w:rPr>
        <w:t xml:space="preserve">just an additional attribute of that is AIQ's software deployment projects are </w:t>
      </w:r>
      <w:proofErr w:type="gramStart"/>
      <w:r w:rsidR="005F637B" w:rsidRPr="005F637B">
        <w:rPr>
          <w:rFonts w:cstheme="minorHAnsi"/>
          <w:lang w:val="en-US"/>
        </w:rPr>
        <w:t>pretty similar</w:t>
      </w:r>
      <w:proofErr w:type="gramEnd"/>
      <w:r w:rsidR="005F637B" w:rsidRPr="005F637B">
        <w:rPr>
          <w:rFonts w:cstheme="minorHAnsi"/>
          <w:lang w:val="en-US"/>
        </w:rPr>
        <w:t xml:space="preserve"> in terms of margin profile and deployment profile to that of </w:t>
      </w:r>
      <w:r w:rsidR="00B1157A">
        <w:rPr>
          <w:rFonts w:cstheme="minorHAnsi"/>
          <w:lang w:val="en-US"/>
        </w:rPr>
        <w:t>Presight</w:t>
      </w:r>
      <w:r w:rsidR="005F637B" w:rsidRPr="005F637B">
        <w:rPr>
          <w:rFonts w:cstheme="minorHAnsi"/>
          <w:lang w:val="en-US"/>
        </w:rPr>
        <w:t>. So that kind of skews the comparables a bit. So</w:t>
      </w:r>
      <w:r>
        <w:rPr>
          <w:rFonts w:cstheme="minorHAnsi"/>
          <w:lang w:val="en-US"/>
        </w:rPr>
        <w:t xml:space="preserve">, </w:t>
      </w:r>
      <w:r w:rsidR="005F637B" w:rsidRPr="005F637B">
        <w:rPr>
          <w:rFonts w:cstheme="minorHAnsi"/>
          <w:lang w:val="en-US"/>
        </w:rPr>
        <w:t xml:space="preserve">again, that's one of the reasons we would </w:t>
      </w:r>
      <w:proofErr w:type="gramStart"/>
      <w:r w:rsidR="005F637B" w:rsidRPr="005F637B">
        <w:rPr>
          <w:rFonts w:cstheme="minorHAnsi"/>
          <w:lang w:val="en-US"/>
        </w:rPr>
        <w:t>encourage</w:t>
      </w:r>
      <w:proofErr w:type="gramEnd"/>
      <w:r w:rsidR="005F637B" w:rsidRPr="005F637B">
        <w:rPr>
          <w:rFonts w:cstheme="minorHAnsi"/>
          <w:lang w:val="en-US"/>
        </w:rPr>
        <w:t xml:space="preserve"> to look at the overall margin profile across a slightly a longer period, such as a year, to get a true sense of like to like comparable to prior years. But like I said, I think the overall margin profile, the EBITDA level, will be somewhere 25</w:t>
      </w:r>
      <w:r>
        <w:rPr>
          <w:rFonts w:cstheme="minorHAnsi"/>
          <w:lang w:val="en-US"/>
        </w:rPr>
        <w:t>%</w:t>
      </w:r>
      <w:r w:rsidR="005F637B" w:rsidRPr="005F637B">
        <w:rPr>
          <w:rFonts w:cstheme="minorHAnsi"/>
          <w:lang w:val="en-US"/>
        </w:rPr>
        <w:t xml:space="preserve"> to 30% on a consistent basis. </w:t>
      </w:r>
    </w:p>
    <w:p w14:paraId="27CBFCE6" w14:textId="77777777" w:rsidR="008B5D67" w:rsidRDefault="008B5D67" w:rsidP="005F637B">
      <w:pPr>
        <w:tabs>
          <w:tab w:val="left" w:pos="1164"/>
        </w:tabs>
        <w:spacing w:after="0" w:line="240" w:lineRule="auto"/>
        <w:ind w:left="2160" w:hanging="2160"/>
        <w:jc w:val="both"/>
        <w:rPr>
          <w:rFonts w:cstheme="minorHAnsi"/>
          <w:lang w:val="en-US"/>
        </w:rPr>
      </w:pPr>
    </w:p>
    <w:p w14:paraId="3A9A8666" w14:textId="16D0657D" w:rsidR="005F637B" w:rsidRPr="005F637B" w:rsidRDefault="008B5D67" w:rsidP="005F637B">
      <w:pPr>
        <w:tabs>
          <w:tab w:val="left" w:pos="1164"/>
        </w:tabs>
        <w:spacing w:after="0" w:line="240" w:lineRule="auto"/>
        <w:ind w:left="2160" w:hanging="2160"/>
        <w:jc w:val="both"/>
        <w:rPr>
          <w:rFonts w:cstheme="minorHAnsi"/>
          <w:lang w:val="en-US"/>
        </w:rPr>
      </w:pPr>
      <w:r>
        <w:rPr>
          <w:rFonts w:cstheme="minorHAnsi"/>
          <w:lang w:val="en-US"/>
        </w:rPr>
        <w:t>Omar</w:t>
      </w:r>
      <w:r>
        <w:rPr>
          <w:rFonts w:cstheme="minorHAnsi"/>
          <w:lang w:val="en-US"/>
        </w:rPr>
        <w:tab/>
      </w:r>
      <w:r>
        <w:rPr>
          <w:rFonts w:cstheme="minorHAnsi"/>
          <w:lang w:val="en-US"/>
        </w:rPr>
        <w:tab/>
      </w:r>
      <w:r w:rsidR="005F637B" w:rsidRPr="005F637B">
        <w:rPr>
          <w:rFonts w:cstheme="minorHAnsi"/>
          <w:lang w:val="en-US"/>
        </w:rPr>
        <w:t>Another question,</w:t>
      </w:r>
      <w:r>
        <w:rPr>
          <w:rFonts w:cstheme="minorHAnsi"/>
          <w:lang w:val="en-US"/>
        </w:rPr>
        <w:t xml:space="preserve"> “C</w:t>
      </w:r>
      <w:r w:rsidR="005F637B" w:rsidRPr="005F637B">
        <w:rPr>
          <w:rFonts w:cstheme="minorHAnsi"/>
          <w:lang w:val="en-US"/>
        </w:rPr>
        <w:t>an you please provide some more color on the agreements you have signed in the financial services sector and how material they could be to future growth in your financial vertical?</w:t>
      </w:r>
      <w:r>
        <w:rPr>
          <w:rFonts w:cstheme="minorHAnsi"/>
          <w:lang w:val="en-US"/>
        </w:rPr>
        <w:t>”</w:t>
      </w:r>
    </w:p>
    <w:p w14:paraId="5522D65D"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354C2D1D" w14:textId="77777777" w:rsidR="008B5D67" w:rsidRDefault="008B5D67" w:rsidP="005F637B">
      <w:pPr>
        <w:tabs>
          <w:tab w:val="left" w:pos="1164"/>
        </w:tabs>
        <w:spacing w:after="0" w:line="240" w:lineRule="auto"/>
        <w:ind w:left="2160" w:hanging="2160"/>
        <w:jc w:val="both"/>
        <w:rPr>
          <w:rFonts w:cstheme="minorHAnsi"/>
          <w:lang w:val="en-US"/>
        </w:rPr>
      </w:pPr>
      <w:r>
        <w:rPr>
          <w:rFonts w:cstheme="minorHAnsi"/>
          <w:lang w:val="en-US"/>
        </w:rPr>
        <w:t>Thomas</w:t>
      </w:r>
      <w:r>
        <w:rPr>
          <w:rFonts w:cstheme="minorHAnsi"/>
          <w:lang w:val="en-US"/>
        </w:rPr>
        <w:tab/>
      </w:r>
      <w:r>
        <w:rPr>
          <w:rFonts w:cstheme="minorHAnsi"/>
          <w:lang w:val="en-US"/>
        </w:rPr>
        <w:tab/>
      </w:r>
      <w:r w:rsidR="005F637B" w:rsidRPr="005F637B">
        <w:rPr>
          <w:rFonts w:cstheme="minorHAnsi"/>
          <w:lang w:val="en-US"/>
        </w:rPr>
        <w:t xml:space="preserve">So I think </w:t>
      </w:r>
      <w:r>
        <w:rPr>
          <w:rFonts w:cstheme="minorHAnsi"/>
          <w:lang w:val="en-US"/>
        </w:rPr>
        <w:t xml:space="preserve">a </w:t>
      </w:r>
      <w:r w:rsidR="005F637B" w:rsidRPr="005F637B">
        <w:rPr>
          <w:rFonts w:cstheme="minorHAnsi"/>
          <w:lang w:val="en-US"/>
        </w:rPr>
        <w:t xml:space="preserve">few things. </w:t>
      </w:r>
      <w:proofErr w:type="gramStart"/>
      <w:r w:rsidR="005F637B" w:rsidRPr="005F637B">
        <w:rPr>
          <w:rFonts w:cstheme="minorHAnsi"/>
          <w:lang w:val="en-US"/>
        </w:rPr>
        <w:t>So</w:t>
      </w:r>
      <w:proofErr w:type="gramEnd"/>
      <w:r w:rsidR="005F637B" w:rsidRPr="005F637B">
        <w:rPr>
          <w:rFonts w:cstheme="minorHAnsi"/>
          <w:lang w:val="en-US"/>
        </w:rPr>
        <w:t xml:space="preserve"> this is August now, so we're four months </w:t>
      </w:r>
      <w:proofErr w:type="gramStart"/>
      <w:r w:rsidR="005F637B" w:rsidRPr="005F637B">
        <w:rPr>
          <w:rFonts w:cstheme="minorHAnsi"/>
          <w:lang w:val="en-US"/>
        </w:rPr>
        <w:t>to</w:t>
      </w:r>
      <w:proofErr w:type="gramEnd"/>
      <w:r w:rsidR="005F637B" w:rsidRPr="005F637B">
        <w:rPr>
          <w:rFonts w:cstheme="minorHAnsi"/>
          <w:lang w:val="en-US"/>
        </w:rPr>
        <w:t xml:space="preserve"> this year</w:t>
      </w:r>
      <w:r>
        <w:rPr>
          <w:rFonts w:cstheme="minorHAnsi"/>
          <w:lang w:val="en-US"/>
        </w:rPr>
        <w:t>. T</w:t>
      </w:r>
      <w:r w:rsidR="005F637B" w:rsidRPr="005F637B">
        <w:rPr>
          <w:rFonts w:cstheme="minorHAnsi"/>
          <w:lang w:val="en-US"/>
        </w:rPr>
        <w:t xml:space="preserve">he agreement we signed with </w:t>
      </w:r>
      <w:proofErr w:type="gramStart"/>
      <w:r w:rsidR="005F637B" w:rsidRPr="005F637B">
        <w:rPr>
          <w:rFonts w:cstheme="minorHAnsi"/>
          <w:lang w:val="en-US"/>
        </w:rPr>
        <w:t>central</w:t>
      </w:r>
      <w:proofErr w:type="gramEnd"/>
      <w:r w:rsidR="005F637B" w:rsidRPr="005F637B">
        <w:rPr>
          <w:rFonts w:cstheme="minorHAnsi"/>
          <w:lang w:val="en-US"/>
        </w:rPr>
        <w:t xml:space="preserve"> bank to set out a J</w:t>
      </w:r>
      <w:r>
        <w:rPr>
          <w:rFonts w:cstheme="minorHAnsi"/>
          <w:lang w:val="en-US"/>
        </w:rPr>
        <w:t>V</w:t>
      </w:r>
      <w:r w:rsidR="005F637B" w:rsidRPr="005F637B">
        <w:rPr>
          <w:rFonts w:cstheme="minorHAnsi"/>
          <w:lang w:val="en-US"/>
        </w:rPr>
        <w:t>, it will become a</w:t>
      </w:r>
      <w:r>
        <w:rPr>
          <w:rFonts w:cstheme="minorHAnsi"/>
          <w:lang w:val="en-US"/>
        </w:rPr>
        <w:t xml:space="preserve">ccretive </w:t>
      </w:r>
      <w:r w:rsidR="005F637B" w:rsidRPr="005F637B">
        <w:rPr>
          <w:rFonts w:cstheme="minorHAnsi"/>
          <w:lang w:val="en-US"/>
        </w:rPr>
        <w:t>not this year, I would say next year</w:t>
      </w:r>
      <w:r>
        <w:rPr>
          <w:rFonts w:cstheme="minorHAnsi"/>
          <w:lang w:val="en-US"/>
        </w:rPr>
        <w:t>. T</w:t>
      </w:r>
      <w:r w:rsidR="005F637B" w:rsidRPr="005F637B">
        <w:rPr>
          <w:rFonts w:cstheme="minorHAnsi"/>
          <w:lang w:val="en-US"/>
        </w:rPr>
        <w:t xml:space="preserve">he Dow Jones agreement that we've signed, we're incorporating the </w:t>
      </w:r>
      <w:r>
        <w:rPr>
          <w:rFonts w:cstheme="minorHAnsi"/>
          <w:lang w:val="en-US"/>
        </w:rPr>
        <w:t xml:space="preserve">risk compliance </w:t>
      </w:r>
      <w:r w:rsidR="005F637B" w:rsidRPr="005F637B">
        <w:rPr>
          <w:rFonts w:cstheme="minorHAnsi"/>
          <w:lang w:val="en-US"/>
        </w:rPr>
        <w:t xml:space="preserve">AI product. We. </w:t>
      </w:r>
      <w:proofErr w:type="gramStart"/>
      <w:r w:rsidR="005F637B" w:rsidRPr="005F637B">
        <w:rPr>
          <w:rFonts w:cstheme="minorHAnsi"/>
          <w:lang w:val="en-US"/>
        </w:rPr>
        <w:t>Aim</w:t>
      </w:r>
      <w:proofErr w:type="gramEnd"/>
      <w:r w:rsidR="005F637B" w:rsidRPr="005F637B">
        <w:rPr>
          <w:rFonts w:cstheme="minorHAnsi"/>
          <w:lang w:val="en-US"/>
        </w:rPr>
        <w:t xml:space="preserve"> to launch it this year at </w:t>
      </w:r>
      <w:r>
        <w:rPr>
          <w:rFonts w:cstheme="minorHAnsi"/>
          <w:lang w:val="en-US"/>
        </w:rPr>
        <w:t>GiTex.  S</w:t>
      </w:r>
      <w:r w:rsidR="005F637B" w:rsidRPr="005F637B">
        <w:rPr>
          <w:rFonts w:cstheme="minorHAnsi"/>
          <w:lang w:val="en-US"/>
        </w:rPr>
        <w:t>econd, and then you would hear</w:t>
      </w:r>
      <w:r>
        <w:rPr>
          <w:rFonts w:cstheme="minorHAnsi"/>
          <w:lang w:val="en-US"/>
        </w:rPr>
        <w:t xml:space="preserve"> find </w:t>
      </w:r>
      <w:r w:rsidR="005F637B" w:rsidRPr="005F637B">
        <w:rPr>
          <w:rFonts w:cstheme="minorHAnsi"/>
          <w:lang w:val="en-US"/>
        </w:rPr>
        <w:t>contracts and climb pilots within now to the end of the year</w:t>
      </w:r>
      <w:r>
        <w:rPr>
          <w:rFonts w:cstheme="minorHAnsi"/>
          <w:lang w:val="en-US"/>
        </w:rPr>
        <w:t xml:space="preserve">. </w:t>
      </w:r>
      <w:r w:rsidR="005F637B" w:rsidRPr="005F637B">
        <w:rPr>
          <w:rFonts w:cstheme="minorHAnsi"/>
          <w:lang w:val="en-US"/>
        </w:rPr>
        <w:t>I think that's where you're going to get to it</w:t>
      </w:r>
      <w:r>
        <w:rPr>
          <w:rFonts w:cstheme="minorHAnsi"/>
          <w:lang w:val="en-US"/>
        </w:rPr>
        <w:t>.</w:t>
      </w:r>
    </w:p>
    <w:p w14:paraId="261F5B70" w14:textId="77777777" w:rsidR="008B5D67" w:rsidRDefault="008B5D67" w:rsidP="005F637B">
      <w:pPr>
        <w:tabs>
          <w:tab w:val="left" w:pos="1164"/>
        </w:tabs>
        <w:spacing w:after="0" w:line="240" w:lineRule="auto"/>
        <w:ind w:left="2160" w:hanging="2160"/>
        <w:jc w:val="both"/>
        <w:rPr>
          <w:rFonts w:cstheme="minorHAnsi"/>
          <w:lang w:val="en-US"/>
        </w:rPr>
      </w:pPr>
    </w:p>
    <w:p w14:paraId="62EFCBF0" w14:textId="77777777" w:rsidR="008B5D67" w:rsidRDefault="008B5D67"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F</w:t>
      </w:r>
      <w:r w:rsidR="005F637B" w:rsidRPr="005F637B">
        <w:rPr>
          <w:rFonts w:cstheme="minorHAnsi"/>
          <w:lang w:val="en-US"/>
        </w:rPr>
        <w:t xml:space="preserve">or financial services between Dow Jones Central Bank and the EIF to take a meaningful revenue to be accretive to </w:t>
      </w:r>
      <w:r w:rsidR="00B1157A">
        <w:rPr>
          <w:rFonts w:cstheme="minorHAnsi"/>
          <w:lang w:val="en-US"/>
        </w:rPr>
        <w:t>Presight</w:t>
      </w:r>
      <w:r>
        <w:rPr>
          <w:rFonts w:cstheme="minorHAnsi"/>
          <w:lang w:val="en-US"/>
        </w:rPr>
        <w:t xml:space="preserve">, </w:t>
      </w:r>
      <w:r w:rsidR="005F637B" w:rsidRPr="005F637B">
        <w:rPr>
          <w:rFonts w:cstheme="minorHAnsi"/>
          <w:lang w:val="en-US"/>
        </w:rPr>
        <w:t>I believe the impact will be from 2026</w:t>
      </w:r>
      <w:r>
        <w:rPr>
          <w:rFonts w:cstheme="minorHAnsi"/>
          <w:lang w:val="en-US"/>
        </w:rPr>
        <w:t xml:space="preserve">.  </w:t>
      </w:r>
    </w:p>
    <w:p w14:paraId="67374B3D" w14:textId="77777777" w:rsidR="008B5D67" w:rsidRDefault="008B5D67" w:rsidP="005F637B">
      <w:pPr>
        <w:tabs>
          <w:tab w:val="left" w:pos="1164"/>
        </w:tabs>
        <w:spacing w:after="0" w:line="240" w:lineRule="auto"/>
        <w:ind w:left="2160" w:hanging="2160"/>
        <w:jc w:val="both"/>
        <w:rPr>
          <w:rFonts w:cstheme="minorHAnsi"/>
          <w:lang w:val="en-US"/>
        </w:rPr>
      </w:pPr>
    </w:p>
    <w:p w14:paraId="0C9016E1" w14:textId="4463AB3B" w:rsidR="005F637B" w:rsidRPr="005F637B" w:rsidRDefault="008B5D67" w:rsidP="005F637B">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t xml:space="preserve">And </w:t>
      </w:r>
      <w:r w:rsidR="005F637B" w:rsidRPr="005F637B">
        <w:rPr>
          <w:rFonts w:cstheme="minorHAnsi"/>
          <w:lang w:val="en-US"/>
        </w:rPr>
        <w:t xml:space="preserve">just to add to that, in terms of pure contribution, if you look at our financial guidance over the medium </w:t>
      </w:r>
      <w:proofErr w:type="gramStart"/>
      <w:r w:rsidR="005F637B" w:rsidRPr="005F637B">
        <w:rPr>
          <w:rFonts w:cstheme="minorHAnsi"/>
          <w:lang w:val="en-US"/>
        </w:rPr>
        <w:t xml:space="preserve">term, </w:t>
      </w:r>
      <w:r>
        <w:rPr>
          <w:rFonts w:cstheme="minorHAnsi"/>
          <w:lang w:val="en-US"/>
        </w:rPr>
        <w:t>‘</w:t>
      </w:r>
      <w:proofErr w:type="gramEnd"/>
      <w:r w:rsidR="005F637B" w:rsidRPr="005F637B">
        <w:rPr>
          <w:rFonts w:cstheme="minorHAnsi"/>
          <w:lang w:val="en-US"/>
        </w:rPr>
        <w:t xml:space="preserve">23 to </w:t>
      </w:r>
      <w:r>
        <w:rPr>
          <w:rFonts w:cstheme="minorHAnsi"/>
          <w:lang w:val="en-US"/>
        </w:rPr>
        <w:t>‘</w:t>
      </w:r>
      <w:r w:rsidR="005F637B" w:rsidRPr="005F637B">
        <w:rPr>
          <w:rFonts w:cstheme="minorHAnsi"/>
          <w:lang w:val="en-US"/>
        </w:rPr>
        <w:t xml:space="preserve">27, as Thomas pointed out, it largely continues to be public services is the </w:t>
      </w:r>
      <w:proofErr w:type="gramStart"/>
      <w:r w:rsidR="005F637B" w:rsidRPr="005F637B">
        <w:rPr>
          <w:rFonts w:cstheme="minorHAnsi"/>
          <w:lang w:val="en-US"/>
        </w:rPr>
        <w:t>most strongest</w:t>
      </w:r>
      <w:proofErr w:type="gramEnd"/>
      <w:r w:rsidR="005F637B" w:rsidRPr="005F637B">
        <w:rPr>
          <w:rFonts w:cstheme="minorHAnsi"/>
          <w:lang w:val="en-US"/>
        </w:rPr>
        <w:t xml:space="preserve"> domain. However, the energy and the utility sector will start contributing very, very materially</w:t>
      </w:r>
      <w:r>
        <w:rPr>
          <w:rFonts w:cstheme="minorHAnsi"/>
          <w:lang w:val="en-US"/>
        </w:rPr>
        <w:t xml:space="preserve">. </w:t>
      </w:r>
      <w:proofErr w:type="gramStart"/>
      <w:r>
        <w:rPr>
          <w:rFonts w:cstheme="minorHAnsi"/>
          <w:lang w:val="en-US"/>
        </w:rPr>
        <w:t>T</w:t>
      </w:r>
      <w:r w:rsidR="005F637B" w:rsidRPr="005F637B">
        <w:rPr>
          <w:rFonts w:cstheme="minorHAnsi"/>
          <w:lang w:val="en-US"/>
        </w:rPr>
        <w:t>hen</w:t>
      </w:r>
      <w:proofErr w:type="gramEnd"/>
      <w:r w:rsidR="005F637B" w:rsidRPr="005F637B">
        <w:rPr>
          <w:rFonts w:cstheme="minorHAnsi"/>
          <w:lang w:val="en-US"/>
        </w:rPr>
        <w:t xml:space="preserve"> the financial services sector</w:t>
      </w:r>
      <w:r>
        <w:rPr>
          <w:rFonts w:cstheme="minorHAnsi"/>
          <w:lang w:val="en-US"/>
        </w:rPr>
        <w:t xml:space="preserve">, we </w:t>
      </w:r>
      <w:r w:rsidR="005F637B" w:rsidRPr="005F637B">
        <w:rPr>
          <w:rFonts w:cstheme="minorHAnsi"/>
          <w:lang w:val="en-US"/>
        </w:rPr>
        <w:t xml:space="preserve">expect our </w:t>
      </w:r>
      <w:r>
        <w:rPr>
          <w:rFonts w:cstheme="minorHAnsi"/>
          <w:lang w:val="en-US"/>
        </w:rPr>
        <w:t xml:space="preserve">4% </w:t>
      </w:r>
      <w:r w:rsidR="005F637B" w:rsidRPr="005F637B">
        <w:rPr>
          <w:rFonts w:cstheme="minorHAnsi"/>
          <w:lang w:val="en-US"/>
        </w:rPr>
        <w:t xml:space="preserve">to 5% of the overall business outlay will start to come from the financial services sector, more so from 2026 onwards. But </w:t>
      </w:r>
      <w:proofErr w:type="gramStart"/>
      <w:r w:rsidR="005F637B" w:rsidRPr="005F637B">
        <w:rPr>
          <w:rFonts w:cstheme="minorHAnsi"/>
          <w:lang w:val="en-US"/>
        </w:rPr>
        <w:t>in order for</w:t>
      </w:r>
      <w:proofErr w:type="gramEnd"/>
      <w:r w:rsidR="005F637B" w:rsidRPr="005F637B">
        <w:rPr>
          <w:rFonts w:cstheme="minorHAnsi"/>
          <w:lang w:val="en-US"/>
        </w:rPr>
        <w:t xml:space="preserve"> us to capitalize on that opportunity, all the key foundation investments</w:t>
      </w:r>
      <w:r>
        <w:rPr>
          <w:rFonts w:cstheme="minorHAnsi"/>
          <w:lang w:val="en-US"/>
        </w:rPr>
        <w:t xml:space="preserve"> </w:t>
      </w:r>
      <w:r w:rsidR="005F637B" w:rsidRPr="005F637B">
        <w:rPr>
          <w:rFonts w:cstheme="minorHAnsi"/>
          <w:lang w:val="en-US"/>
        </w:rPr>
        <w:t>and foundational agreements are being executed this year. So</w:t>
      </w:r>
      <w:r>
        <w:rPr>
          <w:rFonts w:cstheme="minorHAnsi"/>
          <w:lang w:val="en-US"/>
        </w:rPr>
        <w:t xml:space="preserve">, </w:t>
      </w:r>
      <w:r w:rsidR="005F637B" w:rsidRPr="005F637B">
        <w:rPr>
          <w:rFonts w:cstheme="minorHAnsi"/>
          <w:lang w:val="en-US"/>
        </w:rPr>
        <w:t xml:space="preserve">it is fundamentally </w:t>
      </w:r>
      <w:r w:rsidR="005F637B" w:rsidRPr="005F637B">
        <w:rPr>
          <w:rFonts w:cstheme="minorHAnsi"/>
          <w:lang w:val="en-US"/>
        </w:rPr>
        <w:lastRenderedPageBreak/>
        <w:t xml:space="preserve">important for our future growth, and it will start to contribute </w:t>
      </w:r>
      <w:r w:rsidR="005F637B" w:rsidRPr="008B5D67">
        <w:rPr>
          <w:lang w:val="en-US"/>
        </w:rPr>
        <w:t>materially</w:t>
      </w:r>
      <w:r>
        <w:rPr>
          <w:lang w:val="en-US"/>
        </w:rPr>
        <w:t xml:space="preserve"> </w:t>
      </w:r>
      <w:r w:rsidR="005F637B" w:rsidRPr="008B5D67">
        <w:rPr>
          <w:lang w:val="en-US"/>
        </w:rPr>
        <w:t>to</w:t>
      </w:r>
      <w:r w:rsidR="005F637B" w:rsidRPr="005F637B">
        <w:rPr>
          <w:rFonts w:cstheme="minorHAnsi"/>
          <w:lang w:val="en-US"/>
        </w:rPr>
        <w:t xml:space="preserve"> the extent of </w:t>
      </w:r>
      <w:r>
        <w:rPr>
          <w:rFonts w:cstheme="minorHAnsi"/>
          <w:lang w:val="en-US"/>
        </w:rPr>
        <w:t xml:space="preserve">4% </w:t>
      </w:r>
      <w:r w:rsidR="005F637B" w:rsidRPr="005F637B">
        <w:rPr>
          <w:rFonts w:cstheme="minorHAnsi"/>
          <w:lang w:val="en-US"/>
        </w:rPr>
        <w:t>to 5% of the overall guidance, revenue guidance</w:t>
      </w:r>
      <w:r>
        <w:rPr>
          <w:rFonts w:cstheme="minorHAnsi"/>
          <w:lang w:val="en-US"/>
        </w:rPr>
        <w:t xml:space="preserve"> </w:t>
      </w:r>
      <w:r w:rsidR="005F637B" w:rsidRPr="005F637B">
        <w:rPr>
          <w:rFonts w:cstheme="minorHAnsi"/>
          <w:lang w:val="en-US"/>
        </w:rPr>
        <w:t>we have provided.</w:t>
      </w:r>
    </w:p>
    <w:p w14:paraId="0ECA6698"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7CA4ECE3" w14:textId="77777777" w:rsidR="008B5D67" w:rsidRDefault="008B5D67" w:rsidP="005F637B">
      <w:pPr>
        <w:tabs>
          <w:tab w:val="left" w:pos="1164"/>
        </w:tabs>
        <w:spacing w:after="0" w:line="240" w:lineRule="auto"/>
        <w:ind w:left="2160" w:hanging="2160"/>
        <w:jc w:val="both"/>
        <w:rPr>
          <w:rFonts w:cstheme="minorHAnsi"/>
          <w:lang w:val="en-US"/>
        </w:rPr>
      </w:pPr>
      <w:r>
        <w:rPr>
          <w:rFonts w:cstheme="minorHAnsi"/>
          <w:lang w:val="en-US"/>
        </w:rPr>
        <w:t>Thomas</w:t>
      </w:r>
      <w:r>
        <w:rPr>
          <w:rFonts w:cstheme="minorHAnsi"/>
          <w:lang w:val="en-US"/>
        </w:rPr>
        <w:tab/>
      </w:r>
      <w:r>
        <w:rPr>
          <w:rFonts w:cstheme="minorHAnsi"/>
          <w:lang w:val="en-US"/>
        </w:rPr>
        <w:tab/>
      </w:r>
      <w:r w:rsidR="005F637B" w:rsidRPr="005F637B">
        <w:rPr>
          <w:rFonts w:cstheme="minorHAnsi"/>
          <w:lang w:val="en-US"/>
        </w:rPr>
        <w:t xml:space="preserve">And one thing we need to note, if you look at the current </w:t>
      </w:r>
      <w:r w:rsidR="00B1157A">
        <w:rPr>
          <w:rFonts w:cstheme="minorHAnsi"/>
          <w:lang w:val="en-US"/>
        </w:rPr>
        <w:t>Q2</w:t>
      </w:r>
      <w:r>
        <w:rPr>
          <w:rFonts w:cstheme="minorHAnsi"/>
          <w:lang w:val="en-US"/>
        </w:rPr>
        <w:t xml:space="preserve"> </w:t>
      </w:r>
      <w:r w:rsidR="005F637B" w:rsidRPr="005F637B">
        <w:rPr>
          <w:rFonts w:cstheme="minorHAnsi"/>
          <w:lang w:val="en-US"/>
        </w:rPr>
        <w:t>results</w:t>
      </w:r>
      <w:r>
        <w:rPr>
          <w:rFonts w:cstheme="minorHAnsi"/>
          <w:lang w:val="en-US"/>
        </w:rPr>
        <w:t xml:space="preserve">, </w:t>
      </w:r>
      <w:r w:rsidR="005F637B" w:rsidRPr="005F637B">
        <w:rPr>
          <w:rFonts w:cstheme="minorHAnsi"/>
          <w:lang w:val="en-US"/>
        </w:rPr>
        <w:t>our organic business that is driven by the public sector</w:t>
      </w:r>
      <w:r>
        <w:rPr>
          <w:rFonts w:cstheme="minorHAnsi"/>
          <w:lang w:val="en-US"/>
        </w:rPr>
        <w:t xml:space="preserve"> </w:t>
      </w:r>
      <w:r w:rsidR="005F637B" w:rsidRPr="005F637B">
        <w:rPr>
          <w:rFonts w:cstheme="minorHAnsi"/>
          <w:lang w:val="en-US"/>
        </w:rPr>
        <w:t xml:space="preserve">continues to grow. And in fact, that grew 33% </w:t>
      </w:r>
      <w:r w:rsidR="00B1157A">
        <w:rPr>
          <w:rFonts w:cstheme="minorHAnsi"/>
          <w:lang w:val="en-US"/>
        </w:rPr>
        <w:t>year-on-year</w:t>
      </w:r>
      <w:r w:rsidR="005F637B" w:rsidRPr="005F637B">
        <w:rPr>
          <w:rFonts w:cstheme="minorHAnsi"/>
          <w:lang w:val="en-US"/>
        </w:rPr>
        <w:t>. So that is the anchor of the business</w:t>
      </w:r>
      <w:r>
        <w:rPr>
          <w:rFonts w:cstheme="minorHAnsi"/>
          <w:lang w:val="en-US"/>
        </w:rPr>
        <w:t>. E</w:t>
      </w:r>
      <w:r w:rsidR="005F637B" w:rsidRPr="005F637B">
        <w:rPr>
          <w:rFonts w:cstheme="minorHAnsi"/>
          <w:lang w:val="en-US"/>
        </w:rPr>
        <w:t xml:space="preserve">nergy with </w:t>
      </w:r>
      <w:r>
        <w:rPr>
          <w:rFonts w:cstheme="minorHAnsi"/>
          <w:lang w:val="en-US"/>
        </w:rPr>
        <w:t xml:space="preserve">AIQ, </w:t>
      </w:r>
      <w:r w:rsidR="005F637B" w:rsidRPr="005F637B">
        <w:rPr>
          <w:rFonts w:cstheme="minorHAnsi"/>
          <w:lang w:val="en-US"/>
        </w:rPr>
        <w:t xml:space="preserve">and energy is not just </w:t>
      </w:r>
      <w:r w:rsidR="00B1157A">
        <w:rPr>
          <w:rFonts w:cstheme="minorHAnsi"/>
          <w:lang w:val="en-US"/>
        </w:rPr>
        <w:t>AIQ</w:t>
      </w:r>
      <w:r w:rsidR="005F637B" w:rsidRPr="005F637B">
        <w:rPr>
          <w:rFonts w:cstheme="minorHAnsi"/>
          <w:lang w:val="en-US"/>
        </w:rPr>
        <w:t>. So</w:t>
      </w:r>
      <w:r>
        <w:rPr>
          <w:rFonts w:cstheme="minorHAnsi"/>
          <w:lang w:val="en-US"/>
        </w:rPr>
        <w:t xml:space="preserve">, </w:t>
      </w:r>
      <w:r w:rsidR="005F637B" w:rsidRPr="005F637B">
        <w:rPr>
          <w:rFonts w:cstheme="minorHAnsi"/>
          <w:lang w:val="en-US"/>
        </w:rPr>
        <w:t>we spoke about our agreement with the Department of Energy that is translated in a contract</w:t>
      </w:r>
      <w:r>
        <w:rPr>
          <w:rFonts w:cstheme="minorHAnsi"/>
          <w:lang w:val="en-US"/>
        </w:rPr>
        <w:t>. W</w:t>
      </w:r>
      <w:r w:rsidR="005F637B" w:rsidRPr="005F637B">
        <w:rPr>
          <w:rFonts w:cstheme="minorHAnsi"/>
          <w:lang w:val="en-US"/>
        </w:rPr>
        <w:t>e're now servicing the Emirates nuclear energy company for sovereign AI enterprises. We continue to build on top of it</w:t>
      </w:r>
      <w:r>
        <w:rPr>
          <w:rFonts w:cstheme="minorHAnsi"/>
          <w:lang w:val="en-US"/>
        </w:rPr>
        <w:t xml:space="preserve">. </w:t>
      </w:r>
      <w:proofErr w:type="gramStart"/>
      <w:r>
        <w:rPr>
          <w:rFonts w:cstheme="minorHAnsi"/>
          <w:lang w:val="en-US"/>
        </w:rPr>
        <w:t>S</w:t>
      </w:r>
      <w:r w:rsidR="005F637B" w:rsidRPr="005F637B">
        <w:rPr>
          <w:rFonts w:cstheme="minorHAnsi"/>
          <w:lang w:val="en-US"/>
        </w:rPr>
        <w:t>o</w:t>
      </w:r>
      <w:proofErr w:type="gramEnd"/>
      <w:r w:rsidR="005F637B" w:rsidRPr="005F637B">
        <w:rPr>
          <w:rFonts w:cstheme="minorHAnsi"/>
          <w:lang w:val="en-US"/>
        </w:rPr>
        <w:t xml:space="preserve"> the energy sector comprising A</w:t>
      </w:r>
      <w:r>
        <w:rPr>
          <w:rFonts w:cstheme="minorHAnsi"/>
          <w:lang w:val="en-US"/>
        </w:rPr>
        <w:t xml:space="preserve">IQ </w:t>
      </w:r>
      <w:r w:rsidR="005F637B" w:rsidRPr="005F637B">
        <w:rPr>
          <w:rFonts w:cstheme="minorHAnsi"/>
          <w:lang w:val="en-US"/>
        </w:rPr>
        <w:t>and others will continue to be the second revenue contributing sector</w:t>
      </w:r>
      <w:r>
        <w:rPr>
          <w:rFonts w:cstheme="minorHAnsi"/>
          <w:lang w:val="en-US"/>
        </w:rPr>
        <w:t xml:space="preserve">.  </w:t>
      </w:r>
    </w:p>
    <w:p w14:paraId="26D4912B" w14:textId="77777777" w:rsidR="008B5D67" w:rsidRDefault="008B5D67" w:rsidP="005F637B">
      <w:pPr>
        <w:tabs>
          <w:tab w:val="left" w:pos="1164"/>
        </w:tabs>
        <w:spacing w:after="0" w:line="240" w:lineRule="auto"/>
        <w:ind w:left="2160" w:hanging="2160"/>
        <w:jc w:val="both"/>
        <w:rPr>
          <w:rFonts w:cstheme="minorHAnsi"/>
          <w:lang w:val="en-US"/>
        </w:rPr>
      </w:pPr>
    </w:p>
    <w:p w14:paraId="05CE992F" w14:textId="30796AAC" w:rsidR="005F637B" w:rsidRPr="005F637B" w:rsidRDefault="008B5D67"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 xml:space="preserve">And </w:t>
      </w:r>
      <w:r w:rsidR="005F637B" w:rsidRPr="005F637B">
        <w:rPr>
          <w:rFonts w:cstheme="minorHAnsi"/>
          <w:lang w:val="en-US"/>
        </w:rPr>
        <w:t xml:space="preserve">this is the trajectory we have done. So last year we had </w:t>
      </w:r>
      <w:proofErr w:type="gramStart"/>
      <w:r w:rsidR="005F637B" w:rsidRPr="005F637B">
        <w:rPr>
          <w:rFonts w:cstheme="minorHAnsi"/>
          <w:lang w:val="en-US"/>
        </w:rPr>
        <w:t>less of</w:t>
      </w:r>
      <w:proofErr w:type="gramEnd"/>
      <w:r w:rsidR="005F637B" w:rsidRPr="005F637B">
        <w:rPr>
          <w:rFonts w:cstheme="minorHAnsi"/>
          <w:lang w:val="en-US"/>
        </w:rPr>
        <w:t xml:space="preserve"> energy, and then we pursued energy. This year we have </w:t>
      </w:r>
      <w:proofErr w:type="gramStart"/>
      <w:r w:rsidR="005F637B" w:rsidRPr="005F637B">
        <w:rPr>
          <w:rFonts w:cstheme="minorHAnsi"/>
          <w:lang w:val="en-US"/>
        </w:rPr>
        <w:t>energy public</w:t>
      </w:r>
      <w:proofErr w:type="gramEnd"/>
      <w:r w:rsidR="005F637B" w:rsidRPr="005F637B">
        <w:rPr>
          <w:rFonts w:cstheme="minorHAnsi"/>
          <w:lang w:val="en-US"/>
        </w:rPr>
        <w:t xml:space="preserve"> sector</w:t>
      </w:r>
      <w:r>
        <w:rPr>
          <w:rFonts w:cstheme="minorHAnsi"/>
          <w:lang w:val="en-US"/>
        </w:rPr>
        <w:t>, w</w:t>
      </w:r>
      <w:r w:rsidR="005F637B" w:rsidRPr="005F637B">
        <w:rPr>
          <w:rFonts w:cstheme="minorHAnsi"/>
          <w:lang w:val="en-US"/>
        </w:rPr>
        <w:t>e're pursuing financial services, and we'll see the impact of such investments to really take into the year forward.</w:t>
      </w:r>
    </w:p>
    <w:p w14:paraId="61D749E2"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1B3A4A95" w14:textId="3A19C08F" w:rsidR="005F637B" w:rsidRPr="005F637B" w:rsidRDefault="008B5D67" w:rsidP="005F637B">
      <w:pPr>
        <w:tabs>
          <w:tab w:val="left" w:pos="1164"/>
        </w:tabs>
        <w:spacing w:after="0" w:line="240" w:lineRule="auto"/>
        <w:ind w:left="2160" w:hanging="2160"/>
        <w:jc w:val="both"/>
        <w:rPr>
          <w:rFonts w:cstheme="minorHAnsi"/>
          <w:lang w:val="en-US"/>
        </w:rPr>
      </w:pPr>
      <w:r>
        <w:rPr>
          <w:rFonts w:cstheme="minorHAnsi"/>
          <w:lang w:val="en-US"/>
        </w:rPr>
        <w:t>Omar</w:t>
      </w:r>
      <w:r>
        <w:rPr>
          <w:rFonts w:cstheme="minorHAnsi"/>
          <w:lang w:val="en-US"/>
        </w:rPr>
        <w:tab/>
      </w:r>
      <w:r>
        <w:rPr>
          <w:rFonts w:cstheme="minorHAnsi"/>
          <w:lang w:val="en-US"/>
        </w:rPr>
        <w:tab/>
      </w:r>
      <w:r w:rsidR="005F637B" w:rsidRPr="005F637B">
        <w:rPr>
          <w:rFonts w:cstheme="minorHAnsi"/>
          <w:lang w:val="en-US"/>
        </w:rPr>
        <w:t xml:space="preserve">Thank you. Next is another written question that says, </w:t>
      </w:r>
      <w:r>
        <w:rPr>
          <w:rFonts w:cstheme="minorHAnsi"/>
          <w:lang w:val="en-US"/>
        </w:rPr>
        <w:t>“</w:t>
      </w:r>
      <w:r w:rsidR="005F637B" w:rsidRPr="005F637B">
        <w:rPr>
          <w:rFonts w:cstheme="minorHAnsi"/>
          <w:lang w:val="en-US"/>
        </w:rPr>
        <w:t>Are you anticipating any impact from rationalization of government spending in oil producing geographies such as UAE and Kazakhstan</w:t>
      </w:r>
      <w:r>
        <w:rPr>
          <w:rFonts w:cstheme="minorHAnsi"/>
          <w:lang w:val="en-US"/>
        </w:rPr>
        <w:t>?”</w:t>
      </w:r>
    </w:p>
    <w:p w14:paraId="264BE3B0"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2B981021" w14:textId="77777777" w:rsidR="000C7B31" w:rsidRDefault="000C7B31" w:rsidP="005F637B">
      <w:pPr>
        <w:tabs>
          <w:tab w:val="left" w:pos="1164"/>
        </w:tabs>
        <w:spacing w:after="0" w:line="240" w:lineRule="auto"/>
        <w:ind w:left="2160" w:hanging="2160"/>
        <w:jc w:val="both"/>
        <w:rPr>
          <w:rFonts w:cstheme="minorHAnsi"/>
          <w:lang w:val="en-US"/>
        </w:rPr>
      </w:pPr>
      <w:proofErr w:type="gramStart"/>
      <w:r>
        <w:rPr>
          <w:rFonts w:cstheme="minorHAnsi"/>
          <w:lang w:val="en-US"/>
        </w:rPr>
        <w:t>Thomas</w:t>
      </w:r>
      <w:proofErr w:type="gramEnd"/>
      <w:r>
        <w:rPr>
          <w:rFonts w:cstheme="minorHAnsi"/>
          <w:lang w:val="en-US"/>
        </w:rPr>
        <w:tab/>
      </w:r>
      <w:r>
        <w:rPr>
          <w:rFonts w:cstheme="minorHAnsi"/>
          <w:lang w:val="en-US"/>
        </w:rPr>
        <w:tab/>
      </w:r>
      <w:r w:rsidR="005F637B" w:rsidRPr="005F637B">
        <w:rPr>
          <w:rFonts w:cstheme="minorHAnsi"/>
          <w:lang w:val="en-US"/>
        </w:rPr>
        <w:t xml:space="preserve">I think the way to look at it is </w:t>
      </w:r>
      <w:proofErr w:type="gramStart"/>
      <w:r w:rsidR="005F637B" w:rsidRPr="005F637B">
        <w:rPr>
          <w:rFonts w:cstheme="minorHAnsi"/>
          <w:lang w:val="en-US"/>
        </w:rPr>
        <w:t>beginning</w:t>
      </w:r>
      <w:proofErr w:type="gramEnd"/>
      <w:r w:rsidR="005F637B" w:rsidRPr="005F637B">
        <w:rPr>
          <w:rFonts w:cstheme="minorHAnsi"/>
          <w:lang w:val="en-US"/>
        </w:rPr>
        <w:t xml:space="preserve"> of the year the UAE Government launched the AI native program. They've set a budget for it to achieve AI native government services by 2030</w:t>
      </w:r>
      <w:r>
        <w:rPr>
          <w:rFonts w:cstheme="minorHAnsi"/>
          <w:lang w:val="en-US"/>
        </w:rPr>
        <w:t>. T</w:t>
      </w:r>
      <w:r w:rsidR="005F637B" w:rsidRPr="005F637B">
        <w:rPr>
          <w:rFonts w:cstheme="minorHAnsi"/>
          <w:lang w:val="en-US"/>
        </w:rPr>
        <w:t>hey have put a budget to it. We have been addressing different agencies</w:t>
      </w:r>
      <w:r>
        <w:rPr>
          <w:rFonts w:cstheme="minorHAnsi"/>
          <w:lang w:val="en-US"/>
        </w:rPr>
        <w:t xml:space="preserve"> </w:t>
      </w:r>
      <w:r w:rsidR="005F637B" w:rsidRPr="005F637B">
        <w:rPr>
          <w:rFonts w:cstheme="minorHAnsi"/>
          <w:lang w:val="en-US"/>
        </w:rPr>
        <w:t xml:space="preserve">outside our regular clients, and we continue to win. </w:t>
      </w:r>
    </w:p>
    <w:p w14:paraId="7F341123" w14:textId="77777777" w:rsidR="000C7B31" w:rsidRDefault="000C7B31" w:rsidP="005F637B">
      <w:pPr>
        <w:tabs>
          <w:tab w:val="left" w:pos="1164"/>
        </w:tabs>
        <w:spacing w:after="0" w:line="240" w:lineRule="auto"/>
        <w:ind w:left="2160" w:hanging="2160"/>
        <w:jc w:val="both"/>
        <w:rPr>
          <w:rFonts w:cstheme="minorHAnsi"/>
          <w:lang w:val="en-US"/>
        </w:rPr>
      </w:pPr>
    </w:p>
    <w:p w14:paraId="0C37872F" w14:textId="6F80D90F" w:rsidR="000C7B31" w:rsidRDefault="000C7B31"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5F637B" w:rsidRPr="005F637B">
        <w:rPr>
          <w:rFonts w:cstheme="minorHAnsi"/>
          <w:lang w:val="en-US"/>
        </w:rPr>
        <w:t xml:space="preserve">In quarter two alone, we want </w:t>
      </w:r>
      <w:r>
        <w:rPr>
          <w:rFonts w:cstheme="minorHAnsi"/>
          <w:lang w:val="en-US"/>
        </w:rPr>
        <w:t xml:space="preserve">UAE </w:t>
      </w:r>
      <w:r w:rsidR="005F637B" w:rsidRPr="005F637B">
        <w:rPr>
          <w:rFonts w:cstheme="minorHAnsi"/>
          <w:lang w:val="en-US"/>
        </w:rPr>
        <w:t xml:space="preserve">300 </w:t>
      </w:r>
      <w:proofErr w:type="gramStart"/>
      <w:r w:rsidR="005F637B" w:rsidRPr="005F637B">
        <w:rPr>
          <w:rFonts w:cstheme="minorHAnsi"/>
          <w:lang w:val="en-US"/>
        </w:rPr>
        <w:t>million of</w:t>
      </w:r>
      <w:proofErr w:type="gramEnd"/>
      <w:r w:rsidR="005F637B" w:rsidRPr="005F637B">
        <w:rPr>
          <w:rFonts w:cstheme="minorHAnsi"/>
          <w:lang w:val="en-US"/>
        </w:rPr>
        <w:t xml:space="preserve"> AI solutions</w:t>
      </w:r>
      <w:r>
        <w:rPr>
          <w:rFonts w:cstheme="minorHAnsi"/>
          <w:lang w:val="en-US"/>
        </w:rPr>
        <w:t xml:space="preserve"> </w:t>
      </w:r>
      <w:r w:rsidR="005F637B" w:rsidRPr="005F637B">
        <w:rPr>
          <w:rFonts w:cstheme="minorHAnsi"/>
          <w:lang w:val="en-US"/>
        </w:rPr>
        <w:t>related projects across multiple agencies. So</w:t>
      </w:r>
      <w:r>
        <w:rPr>
          <w:rFonts w:cstheme="minorHAnsi"/>
          <w:lang w:val="en-US"/>
        </w:rPr>
        <w:t xml:space="preserve">, </w:t>
      </w:r>
      <w:r w:rsidR="005F637B" w:rsidRPr="005F637B">
        <w:rPr>
          <w:rFonts w:cstheme="minorHAnsi"/>
          <w:lang w:val="en-US"/>
        </w:rPr>
        <w:t>I don't see a slowdown, not because it's whether it's oil producing country or is because of the direction given by the UA</w:t>
      </w:r>
      <w:r>
        <w:rPr>
          <w:rFonts w:cstheme="minorHAnsi"/>
          <w:lang w:val="en-US"/>
        </w:rPr>
        <w:t>E</w:t>
      </w:r>
      <w:r w:rsidR="005F637B" w:rsidRPr="005F637B">
        <w:rPr>
          <w:rFonts w:cstheme="minorHAnsi"/>
          <w:lang w:val="en-US"/>
        </w:rPr>
        <w:t xml:space="preserve"> leadership to drive AI. So that's in the UAE itself</w:t>
      </w:r>
      <w:r>
        <w:rPr>
          <w:rFonts w:cstheme="minorHAnsi"/>
          <w:lang w:val="en-US"/>
        </w:rPr>
        <w:t xml:space="preserve">, so </w:t>
      </w:r>
      <w:r w:rsidR="005F637B" w:rsidRPr="005F637B">
        <w:rPr>
          <w:rFonts w:cstheme="minorHAnsi"/>
          <w:lang w:val="en-US"/>
        </w:rPr>
        <w:t>you continue to see the growth</w:t>
      </w:r>
      <w:r>
        <w:rPr>
          <w:rFonts w:cstheme="minorHAnsi"/>
          <w:lang w:val="en-US"/>
        </w:rPr>
        <w:t>.</w:t>
      </w:r>
    </w:p>
    <w:p w14:paraId="2E671C2A" w14:textId="77777777" w:rsidR="000C7B31" w:rsidRDefault="000C7B31" w:rsidP="005F637B">
      <w:pPr>
        <w:tabs>
          <w:tab w:val="left" w:pos="1164"/>
        </w:tabs>
        <w:spacing w:after="0" w:line="240" w:lineRule="auto"/>
        <w:ind w:left="2160" w:hanging="2160"/>
        <w:jc w:val="both"/>
        <w:rPr>
          <w:rFonts w:cstheme="minorHAnsi"/>
          <w:lang w:val="en-US"/>
        </w:rPr>
      </w:pPr>
    </w:p>
    <w:p w14:paraId="486A9B32" w14:textId="5F54FFAE" w:rsidR="005F637B" w:rsidRPr="005F637B" w:rsidRDefault="000C7B31"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 xml:space="preserve">In </w:t>
      </w:r>
      <w:r w:rsidR="005F637B" w:rsidRPr="005F637B">
        <w:rPr>
          <w:rFonts w:cstheme="minorHAnsi"/>
          <w:lang w:val="en-US"/>
        </w:rPr>
        <w:t>Kazakhstan, they are resolved to become a</w:t>
      </w:r>
      <w:r>
        <w:rPr>
          <w:rFonts w:cstheme="minorHAnsi"/>
          <w:lang w:val="en-US"/>
        </w:rPr>
        <w:t>n</w:t>
      </w:r>
      <w:r w:rsidR="005F637B" w:rsidRPr="005F637B">
        <w:rPr>
          <w:rFonts w:cstheme="minorHAnsi"/>
          <w:lang w:val="en-US"/>
        </w:rPr>
        <w:t xml:space="preserve"> AI nation</w:t>
      </w:r>
      <w:r>
        <w:rPr>
          <w:rFonts w:cstheme="minorHAnsi"/>
          <w:lang w:val="en-US"/>
        </w:rPr>
        <w:t xml:space="preserve">. It’s </w:t>
      </w:r>
      <w:r w:rsidR="005F637B" w:rsidRPr="005F637B">
        <w:rPr>
          <w:rFonts w:cstheme="minorHAnsi"/>
          <w:lang w:val="en-US"/>
        </w:rPr>
        <w:t>demonstrated in the 1</w:t>
      </w:r>
      <w:r>
        <w:rPr>
          <w:rFonts w:cstheme="minorHAnsi"/>
          <w:lang w:val="en-US"/>
        </w:rPr>
        <w:t>1</w:t>
      </w:r>
      <w:r w:rsidR="005F637B" w:rsidRPr="005F637B">
        <w:rPr>
          <w:rFonts w:cstheme="minorHAnsi"/>
          <w:lang w:val="en-US"/>
        </w:rPr>
        <w:t xml:space="preserve">9 million </w:t>
      </w:r>
      <w:proofErr w:type="gramStart"/>
      <w:r w:rsidR="005F637B" w:rsidRPr="005F637B">
        <w:rPr>
          <w:rFonts w:cstheme="minorHAnsi"/>
          <w:lang w:val="en-US"/>
        </w:rPr>
        <w:t>investment</w:t>
      </w:r>
      <w:proofErr w:type="gramEnd"/>
      <w:r w:rsidR="005F637B" w:rsidRPr="005F637B">
        <w:rPr>
          <w:rFonts w:cstheme="minorHAnsi"/>
          <w:lang w:val="en-US"/>
        </w:rPr>
        <w:t xml:space="preserve"> into a smart city in the capital city, to the launch of a first duo super port Nvidia cluster, making them the first country in the whole of Central Asia to own an AI cluster. I think that doesn't go away. Both countries in question</w:t>
      </w:r>
      <w:r>
        <w:rPr>
          <w:rFonts w:cstheme="minorHAnsi"/>
          <w:lang w:val="en-US"/>
        </w:rPr>
        <w:t xml:space="preserve"> </w:t>
      </w:r>
      <w:r w:rsidR="005F637B" w:rsidRPr="005F637B">
        <w:rPr>
          <w:rFonts w:cstheme="minorHAnsi"/>
          <w:lang w:val="en-US"/>
        </w:rPr>
        <w:t xml:space="preserve">have very strong AI ambitions, and I think </w:t>
      </w:r>
      <w:proofErr w:type="gramStart"/>
      <w:r w:rsidR="005F637B" w:rsidRPr="005F637B">
        <w:rPr>
          <w:rFonts w:cstheme="minorHAnsi"/>
          <w:lang w:val="en-US"/>
        </w:rPr>
        <w:t>that</w:t>
      </w:r>
      <w:proofErr w:type="gramEnd"/>
      <w:r w:rsidR="005F637B" w:rsidRPr="005F637B">
        <w:rPr>
          <w:rFonts w:cstheme="minorHAnsi"/>
          <w:lang w:val="en-US"/>
        </w:rPr>
        <w:t xml:space="preserve"> will continue to support the work that we're doing. It </w:t>
      </w:r>
      <w:r>
        <w:rPr>
          <w:rFonts w:cstheme="minorHAnsi"/>
          <w:lang w:val="en-US"/>
        </w:rPr>
        <w:t xml:space="preserve">will </w:t>
      </w:r>
      <w:r w:rsidR="005F637B" w:rsidRPr="005F637B">
        <w:rPr>
          <w:rFonts w:cstheme="minorHAnsi"/>
          <w:lang w:val="en-US"/>
        </w:rPr>
        <w:t>continue to give us the platform and the runway to develop AI solutions to be deployed.</w:t>
      </w:r>
    </w:p>
    <w:p w14:paraId="3CD0B936"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5BFC67E4" w14:textId="58FE6F05" w:rsidR="005F637B" w:rsidRPr="005F637B" w:rsidRDefault="000C7B31" w:rsidP="005F637B">
      <w:pPr>
        <w:tabs>
          <w:tab w:val="left" w:pos="1164"/>
        </w:tabs>
        <w:spacing w:after="0" w:line="240" w:lineRule="auto"/>
        <w:ind w:left="2160" w:hanging="2160"/>
        <w:jc w:val="both"/>
        <w:rPr>
          <w:rFonts w:cstheme="minorHAnsi"/>
          <w:lang w:val="en-US"/>
        </w:rPr>
      </w:pPr>
      <w:r>
        <w:rPr>
          <w:rFonts w:cstheme="minorHAnsi"/>
          <w:lang w:val="en-US"/>
        </w:rPr>
        <w:t>Omar</w:t>
      </w:r>
      <w:r>
        <w:rPr>
          <w:rFonts w:cstheme="minorHAnsi"/>
          <w:lang w:val="en-US"/>
        </w:rPr>
        <w:tab/>
      </w:r>
      <w:r>
        <w:rPr>
          <w:rFonts w:cstheme="minorHAnsi"/>
          <w:lang w:val="en-US"/>
        </w:rPr>
        <w:tab/>
      </w:r>
      <w:r w:rsidR="005F637B" w:rsidRPr="005F637B">
        <w:rPr>
          <w:rFonts w:cstheme="minorHAnsi"/>
          <w:lang w:val="en-US"/>
        </w:rPr>
        <w:t>Thank you</w:t>
      </w:r>
      <w:r>
        <w:rPr>
          <w:rFonts w:cstheme="minorHAnsi"/>
          <w:lang w:val="en-US"/>
        </w:rPr>
        <w:t xml:space="preserve">, Tom.  As </w:t>
      </w:r>
      <w:r w:rsidR="005F637B" w:rsidRPr="005F637B">
        <w:rPr>
          <w:rFonts w:cstheme="minorHAnsi"/>
          <w:lang w:val="en-US"/>
        </w:rPr>
        <w:t xml:space="preserve">a reminder, if anyone would like to ask any questions, you can either use the raise hand function or the </w:t>
      </w:r>
      <w:r>
        <w:rPr>
          <w:rFonts w:cstheme="minorHAnsi"/>
          <w:lang w:val="en-US"/>
        </w:rPr>
        <w:t>S</w:t>
      </w:r>
      <w:r w:rsidR="005F637B" w:rsidRPr="005F637B">
        <w:rPr>
          <w:rFonts w:cstheme="minorHAnsi"/>
          <w:lang w:val="en-US"/>
        </w:rPr>
        <w:t xml:space="preserve">lido for the </w:t>
      </w:r>
      <w:r w:rsidR="005F637B">
        <w:rPr>
          <w:rFonts w:cstheme="minorHAnsi"/>
          <w:lang w:val="en-US"/>
        </w:rPr>
        <w:t>Q&amp;A</w:t>
      </w:r>
      <w:r w:rsidR="005F637B" w:rsidRPr="005F637B">
        <w:rPr>
          <w:rFonts w:cstheme="minorHAnsi"/>
          <w:lang w:val="en-US"/>
        </w:rPr>
        <w:t xml:space="preserve"> box, and next we'll take a question from</w:t>
      </w:r>
      <w:r>
        <w:rPr>
          <w:rFonts w:cstheme="minorHAnsi"/>
          <w:lang w:val="en-US"/>
        </w:rPr>
        <w:t xml:space="preserve"> [indiscernible 44:24]</w:t>
      </w:r>
      <w:r w:rsidR="005F637B" w:rsidRPr="005F637B">
        <w:rPr>
          <w:rFonts w:cstheme="minorHAnsi"/>
          <w:lang w:val="en-US"/>
        </w:rPr>
        <w:t>. Please go ahead.</w:t>
      </w:r>
    </w:p>
    <w:p w14:paraId="7D2A7C40"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1AB7A54F" w14:textId="77777777" w:rsidR="000C7B31" w:rsidRDefault="000C7B31" w:rsidP="005F637B">
      <w:pPr>
        <w:tabs>
          <w:tab w:val="left" w:pos="1164"/>
        </w:tabs>
        <w:spacing w:after="0" w:line="240" w:lineRule="auto"/>
        <w:ind w:left="2160" w:hanging="2160"/>
        <w:jc w:val="both"/>
        <w:rPr>
          <w:rFonts w:cstheme="minorHAnsi"/>
          <w:lang w:val="en-US"/>
        </w:rPr>
      </w:pPr>
      <w:r>
        <w:rPr>
          <w:rFonts w:cstheme="minorHAnsi"/>
          <w:lang w:val="en-US"/>
        </w:rPr>
        <w:t>M</w:t>
      </w:r>
      <w:r>
        <w:rPr>
          <w:rFonts w:cstheme="minorHAnsi"/>
          <w:lang w:val="en-US"/>
        </w:rPr>
        <w:tab/>
      </w:r>
      <w:r>
        <w:rPr>
          <w:rFonts w:cstheme="minorHAnsi"/>
          <w:lang w:val="en-US"/>
        </w:rPr>
        <w:tab/>
      </w:r>
      <w:r w:rsidR="005F637B" w:rsidRPr="005F637B">
        <w:rPr>
          <w:rFonts w:cstheme="minorHAnsi"/>
          <w:lang w:val="en-US"/>
        </w:rPr>
        <w:t xml:space="preserve">Thank you for the </w:t>
      </w:r>
      <w:r>
        <w:rPr>
          <w:rFonts w:cstheme="minorHAnsi"/>
          <w:lang w:val="en-US"/>
        </w:rPr>
        <w:t xml:space="preserve">call and </w:t>
      </w:r>
      <w:r w:rsidR="005F637B" w:rsidRPr="005F637B">
        <w:rPr>
          <w:rFonts w:cstheme="minorHAnsi"/>
          <w:lang w:val="en-US"/>
        </w:rPr>
        <w:t>the presentation</w:t>
      </w:r>
      <w:r>
        <w:rPr>
          <w:rFonts w:cstheme="minorHAnsi"/>
          <w:lang w:val="en-US"/>
        </w:rPr>
        <w:t xml:space="preserve">. </w:t>
      </w:r>
      <w:r w:rsidR="005F637B" w:rsidRPr="005F637B">
        <w:rPr>
          <w:rFonts w:cstheme="minorHAnsi"/>
          <w:lang w:val="en-US"/>
        </w:rPr>
        <w:t>I had three questions. Just back to the margin question, in terms of the net income margin, is it fair to assume that</w:t>
      </w:r>
      <w:r>
        <w:rPr>
          <w:rFonts w:cstheme="minorHAnsi"/>
          <w:lang w:val="en-US"/>
        </w:rPr>
        <w:t xml:space="preserve"> </w:t>
      </w:r>
      <w:r w:rsidR="005F637B" w:rsidRPr="005F637B">
        <w:rPr>
          <w:rFonts w:cstheme="minorHAnsi"/>
          <w:lang w:val="en-US"/>
        </w:rPr>
        <w:t xml:space="preserve">given that you're </w:t>
      </w:r>
      <w:proofErr w:type="gramStart"/>
      <w:r w:rsidR="005F637B" w:rsidRPr="005F637B">
        <w:rPr>
          <w:rFonts w:cstheme="minorHAnsi"/>
          <w:lang w:val="en-US"/>
        </w:rPr>
        <w:t>doing</w:t>
      </w:r>
      <w:proofErr w:type="gramEnd"/>
      <w:r w:rsidR="005F637B" w:rsidRPr="005F637B">
        <w:rPr>
          <w:rFonts w:cstheme="minorHAnsi"/>
          <w:lang w:val="en-US"/>
        </w:rPr>
        <w:t xml:space="preserve"> a lot of </w:t>
      </w:r>
      <w:proofErr w:type="gramStart"/>
      <w:r w:rsidR="005F637B" w:rsidRPr="005F637B">
        <w:rPr>
          <w:rFonts w:cstheme="minorHAnsi"/>
          <w:lang w:val="en-US"/>
        </w:rPr>
        <w:t>investments</w:t>
      </w:r>
      <w:proofErr w:type="gramEnd"/>
      <w:r w:rsidR="005F637B" w:rsidRPr="005F637B">
        <w:rPr>
          <w:rFonts w:cstheme="minorHAnsi"/>
          <w:lang w:val="en-US"/>
        </w:rPr>
        <w:t xml:space="preserve"> and expansion, the operating leverage of the business is not showing now</w:t>
      </w:r>
      <w:r>
        <w:rPr>
          <w:rFonts w:cstheme="minorHAnsi"/>
          <w:lang w:val="en-US"/>
        </w:rPr>
        <w:t xml:space="preserve">?  </w:t>
      </w:r>
      <w:proofErr w:type="gramStart"/>
      <w:r>
        <w:rPr>
          <w:rFonts w:cstheme="minorHAnsi"/>
          <w:lang w:val="en-US"/>
        </w:rPr>
        <w:t>So</w:t>
      </w:r>
      <w:proofErr w:type="gramEnd"/>
      <w:r>
        <w:rPr>
          <w:rFonts w:cstheme="minorHAnsi"/>
          <w:lang w:val="en-US"/>
        </w:rPr>
        <w:t xml:space="preserve"> </w:t>
      </w:r>
      <w:r w:rsidR="005F637B" w:rsidRPr="005F637B">
        <w:rPr>
          <w:rFonts w:cstheme="minorHAnsi"/>
          <w:lang w:val="en-US"/>
        </w:rPr>
        <w:t xml:space="preserve">we see the growth on the top line, but </w:t>
      </w:r>
      <w:proofErr w:type="gramStart"/>
      <w:r w:rsidR="005F637B" w:rsidRPr="005F637B">
        <w:rPr>
          <w:rFonts w:cstheme="minorHAnsi"/>
          <w:lang w:val="en-US"/>
        </w:rPr>
        <w:t>the margins will</w:t>
      </w:r>
      <w:proofErr w:type="gramEnd"/>
      <w:r w:rsidR="005F637B" w:rsidRPr="005F637B">
        <w:rPr>
          <w:rFonts w:cstheme="minorHAnsi"/>
          <w:lang w:val="en-US"/>
        </w:rPr>
        <w:t xml:space="preserve"> be lower </w:t>
      </w:r>
      <w:r>
        <w:rPr>
          <w:rFonts w:cstheme="minorHAnsi"/>
          <w:lang w:val="en-US"/>
        </w:rPr>
        <w:t xml:space="preserve">through </w:t>
      </w:r>
      <w:r w:rsidR="005F637B" w:rsidRPr="005F637B">
        <w:rPr>
          <w:rFonts w:cstheme="minorHAnsi"/>
          <w:lang w:val="en-US"/>
        </w:rPr>
        <w:t>the aggressive investment cycle</w:t>
      </w:r>
      <w:r>
        <w:rPr>
          <w:rFonts w:cstheme="minorHAnsi"/>
          <w:lang w:val="en-US"/>
        </w:rPr>
        <w:t xml:space="preserve">? Is that a </w:t>
      </w:r>
      <w:r w:rsidR="005F637B" w:rsidRPr="005F637B">
        <w:rPr>
          <w:rFonts w:cstheme="minorHAnsi"/>
          <w:lang w:val="en-US"/>
        </w:rPr>
        <w:t>fair assumption</w:t>
      </w:r>
      <w:r>
        <w:rPr>
          <w:rFonts w:cstheme="minorHAnsi"/>
          <w:lang w:val="en-US"/>
        </w:rPr>
        <w:t xml:space="preserve">? </w:t>
      </w:r>
      <w:r w:rsidR="005F637B" w:rsidRPr="005F637B">
        <w:rPr>
          <w:rFonts w:cstheme="minorHAnsi"/>
          <w:lang w:val="en-US"/>
        </w:rPr>
        <w:t xml:space="preserve">So that's my first question. </w:t>
      </w:r>
    </w:p>
    <w:p w14:paraId="41951DDB" w14:textId="77777777" w:rsidR="000C7B31" w:rsidRDefault="000C7B31" w:rsidP="005F637B">
      <w:pPr>
        <w:tabs>
          <w:tab w:val="left" w:pos="1164"/>
        </w:tabs>
        <w:spacing w:after="0" w:line="240" w:lineRule="auto"/>
        <w:ind w:left="2160" w:hanging="2160"/>
        <w:jc w:val="both"/>
        <w:rPr>
          <w:rFonts w:cstheme="minorHAnsi"/>
          <w:lang w:val="en-US"/>
        </w:rPr>
      </w:pPr>
    </w:p>
    <w:p w14:paraId="274A63BF" w14:textId="31770B0A" w:rsidR="005F637B" w:rsidRPr="005F637B" w:rsidRDefault="000C7B31" w:rsidP="005F637B">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r>
      <w:r w:rsidR="005F637B" w:rsidRPr="005F637B">
        <w:rPr>
          <w:rFonts w:cstheme="minorHAnsi"/>
          <w:lang w:val="en-US"/>
        </w:rPr>
        <w:t>Ye</w:t>
      </w:r>
      <w:r>
        <w:rPr>
          <w:rFonts w:cstheme="minorHAnsi"/>
          <w:lang w:val="en-US"/>
        </w:rPr>
        <w:t>s</w:t>
      </w:r>
      <w:r w:rsidR="005F637B" w:rsidRPr="005F637B">
        <w:rPr>
          <w:rFonts w:cstheme="minorHAnsi"/>
          <w:lang w:val="en-US"/>
        </w:rPr>
        <w:t>, to understand, yes, as I address</w:t>
      </w:r>
      <w:r>
        <w:rPr>
          <w:rFonts w:cstheme="minorHAnsi"/>
          <w:lang w:val="en-US"/>
        </w:rPr>
        <w:t>ed</w:t>
      </w:r>
      <w:r w:rsidR="005F637B" w:rsidRPr="005F637B">
        <w:rPr>
          <w:rFonts w:cstheme="minorHAnsi"/>
          <w:lang w:val="en-US"/>
        </w:rPr>
        <w:t xml:space="preserve"> one </w:t>
      </w:r>
      <w:r>
        <w:rPr>
          <w:rFonts w:cstheme="minorHAnsi"/>
          <w:lang w:val="en-US"/>
        </w:rPr>
        <w:t xml:space="preserve">of the </w:t>
      </w:r>
      <w:r w:rsidR="005F637B" w:rsidRPr="005F637B">
        <w:rPr>
          <w:rFonts w:cstheme="minorHAnsi"/>
          <w:lang w:val="en-US"/>
        </w:rPr>
        <w:t>other question</w:t>
      </w:r>
      <w:r>
        <w:rPr>
          <w:rFonts w:cstheme="minorHAnsi"/>
          <w:lang w:val="en-US"/>
        </w:rPr>
        <w:t>s</w:t>
      </w:r>
      <w:r w:rsidR="005F637B" w:rsidRPr="005F637B">
        <w:rPr>
          <w:rFonts w:cstheme="minorHAnsi"/>
          <w:lang w:val="en-US"/>
        </w:rPr>
        <w:t xml:space="preserve"> earlier, yes. So right now, we are making key investments beginning from 2024 through 2025</w:t>
      </w:r>
      <w:r>
        <w:rPr>
          <w:rFonts w:cstheme="minorHAnsi"/>
          <w:lang w:val="en-US"/>
        </w:rPr>
        <w:t>,</w:t>
      </w:r>
      <w:r w:rsidR="005F637B" w:rsidRPr="005F637B">
        <w:rPr>
          <w:rFonts w:cstheme="minorHAnsi"/>
          <w:lang w:val="en-US"/>
        </w:rPr>
        <w:t xml:space="preserve"> which we feel gives us structural capabilities to continue to </w:t>
      </w:r>
      <w:r>
        <w:rPr>
          <w:rFonts w:cstheme="minorHAnsi"/>
          <w:lang w:val="en-US"/>
        </w:rPr>
        <w:t xml:space="preserve">ramp </w:t>
      </w:r>
      <w:r w:rsidR="005F637B" w:rsidRPr="005F637B">
        <w:rPr>
          <w:rFonts w:cstheme="minorHAnsi"/>
          <w:lang w:val="en-US"/>
        </w:rPr>
        <w:t xml:space="preserve">up our growth, and we expect the operating leverages to start coming through in the </w:t>
      </w:r>
      <w:proofErr w:type="spellStart"/>
      <w:r w:rsidR="005F637B" w:rsidRPr="005F637B">
        <w:rPr>
          <w:rFonts w:cstheme="minorHAnsi"/>
          <w:lang w:val="en-US"/>
        </w:rPr>
        <w:t>later</w:t>
      </w:r>
      <w:proofErr w:type="spellEnd"/>
      <w:r w:rsidR="005F637B" w:rsidRPr="005F637B">
        <w:rPr>
          <w:rFonts w:cstheme="minorHAnsi"/>
          <w:lang w:val="en-US"/>
        </w:rPr>
        <w:t xml:space="preserve"> half of 2026</w:t>
      </w:r>
      <w:r>
        <w:rPr>
          <w:rFonts w:cstheme="minorHAnsi"/>
          <w:lang w:val="en-US"/>
        </w:rPr>
        <w:t>. S</w:t>
      </w:r>
      <w:r w:rsidR="005F637B" w:rsidRPr="005F637B">
        <w:rPr>
          <w:rFonts w:cstheme="minorHAnsi"/>
          <w:lang w:val="en-US"/>
        </w:rPr>
        <w:t>o right now, it's all about making prudent investment decisions and resource allocations that we feel strongly that are required for us to fuel strong growth into the medium term and beyond.</w:t>
      </w:r>
    </w:p>
    <w:p w14:paraId="6BE17039"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53D66B91" w14:textId="77777777" w:rsidR="000C7B31" w:rsidRDefault="000C7B31" w:rsidP="005F637B">
      <w:pPr>
        <w:tabs>
          <w:tab w:val="left" w:pos="1164"/>
        </w:tabs>
        <w:spacing w:after="0" w:line="240" w:lineRule="auto"/>
        <w:ind w:left="2160" w:hanging="2160"/>
        <w:jc w:val="both"/>
        <w:rPr>
          <w:rFonts w:cstheme="minorHAnsi"/>
          <w:lang w:val="en-US"/>
        </w:rPr>
      </w:pPr>
      <w:r>
        <w:rPr>
          <w:rFonts w:cstheme="minorHAnsi"/>
          <w:lang w:val="en-US"/>
        </w:rPr>
        <w:t>M</w:t>
      </w:r>
      <w:r>
        <w:rPr>
          <w:rFonts w:cstheme="minorHAnsi"/>
          <w:lang w:val="en-US"/>
        </w:rPr>
        <w:tab/>
      </w:r>
      <w:r>
        <w:rPr>
          <w:rFonts w:cstheme="minorHAnsi"/>
          <w:lang w:val="en-US"/>
        </w:rPr>
        <w:tab/>
      </w:r>
      <w:r w:rsidR="005F637B" w:rsidRPr="005F637B">
        <w:rPr>
          <w:rFonts w:cstheme="minorHAnsi"/>
          <w:lang w:val="en-US"/>
        </w:rPr>
        <w:t>And then my second question</w:t>
      </w:r>
      <w:r>
        <w:rPr>
          <w:rFonts w:cstheme="minorHAnsi"/>
          <w:lang w:val="en-US"/>
        </w:rPr>
        <w:t xml:space="preserve">, </w:t>
      </w:r>
      <w:r w:rsidR="005F637B" w:rsidRPr="005F637B">
        <w:rPr>
          <w:rFonts w:cstheme="minorHAnsi"/>
          <w:lang w:val="en-US"/>
        </w:rPr>
        <w:t>in terms of the US President</w:t>
      </w:r>
      <w:r>
        <w:rPr>
          <w:rFonts w:cstheme="minorHAnsi"/>
          <w:lang w:val="en-US"/>
        </w:rPr>
        <w:t>’s</w:t>
      </w:r>
      <w:r w:rsidR="005F637B" w:rsidRPr="005F637B">
        <w:rPr>
          <w:rFonts w:cstheme="minorHAnsi"/>
          <w:lang w:val="en-US"/>
        </w:rPr>
        <w:t xml:space="preserve"> visit earlier in the year</w:t>
      </w:r>
      <w:r>
        <w:rPr>
          <w:rFonts w:cstheme="minorHAnsi"/>
          <w:lang w:val="en-US"/>
        </w:rPr>
        <w:t>, a</w:t>
      </w:r>
      <w:r w:rsidR="005F637B" w:rsidRPr="005F637B">
        <w:rPr>
          <w:rFonts w:cstheme="minorHAnsi"/>
          <w:lang w:val="en-US"/>
        </w:rPr>
        <w:t xml:space="preserve">re you seeing anything that may come out from that, or </w:t>
      </w:r>
      <w:r>
        <w:rPr>
          <w:rFonts w:cstheme="minorHAnsi"/>
          <w:lang w:val="en-US"/>
        </w:rPr>
        <w:t xml:space="preserve">present </w:t>
      </w:r>
      <w:r w:rsidR="005F637B" w:rsidRPr="005F637B">
        <w:rPr>
          <w:rFonts w:cstheme="minorHAnsi"/>
          <w:lang w:val="en-US"/>
        </w:rPr>
        <w:t>in terms of position, in terms of contract,</w:t>
      </w:r>
      <w:r>
        <w:rPr>
          <w:rFonts w:cstheme="minorHAnsi"/>
          <w:lang w:val="en-US"/>
        </w:rPr>
        <w:t xml:space="preserve"> etc.? </w:t>
      </w:r>
    </w:p>
    <w:p w14:paraId="0EBF1818" w14:textId="77777777" w:rsidR="000C7B31" w:rsidRDefault="000C7B31" w:rsidP="005F637B">
      <w:pPr>
        <w:tabs>
          <w:tab w:val="left" w:pos="1164"/>
        </w:tabs>
        <w:spacing w:after="0" w:line="240" w:lineRule="auto"/>
        <w:ind w:left="2160" w:hanging="2160"/>
        <w:jc w:val="both"/>
        <w:rPr>
          <w:rFonts w:cstheme="minorHAnsi"/>
          <w:lang w:val="en-US"/>
        </w:rPr>
      </w:pPr>
    </w:p>
    <w:p w14:paraId="7B0556D3" w14:textId="77777777" w:rsidR="000C7B31" w:rsidRDefault="000C7B31" w:rsidP="005F637B">
      <w:pPr>
        <w:tabs>
          <w:tab w:val="left" w:pos="1164"/>
        </w:tabs>
        <w:spacing w:after="0" w:line="240" w:lineRule="auto"/>
        <w:ind w:left="2160" w:hanging="2160"/>
        <w:jc w:val="both"/>
        <w:rPr>
          <w:rFonts w:cstheme="minorHAnsi"/>
          <w:lang w:val="en-US"/>
        </w:rPr>
      </w:pPr>
      <w:proofErr w:type="gramStart"/>
      <w:r>
        <w:rPr>
          <w:rFonts w:cstheme="minorHAnsi"/>
          <w:lang w:val="en-US"/>
        </w:rPr>
        <w:t>Thomas</w:t>
      </w:r>
      <w:proofErr w:type="gramEnd"/>
      <w:r>
        <w:rPr>
          <w:rFonts w:cstheme="minorHAnsi"/>
          <w:lang w:val="en-US"/>
        </w:rPr>
        <w:tab/>
      </w:r>
      <w:r>
        <w:rPr>
          <w:rFonts w:cstheme="minorHAnsi"/>
          <w:lang w:val="en-US"/>
        </w:rPr>
        <w:tab/>
      </w:r>
      <w:r w:rsidR="005F637B" w:rsidRPr="005F637B">
        <w:rPr>
          <w:rFonts w:cstheme="minorHAnsi"/>
          <w:lang w:val="en-US"/>
        </w:rPr>
        <w:t>I think for certain. So</w:t>
      </w:r>
      <w:r>
        <w:rPr>
          <w:rFonts w:cstheme="minorHAnsi"/>
          <w:lang w:val="en-US"/>
        </w:rPr>
        <w:t xml:space="preserve">, </w:t>
      </w:r>
      <w:r w:rsidR="005F637B" w:rsidRPr="005F637B">
        <w:rPr>
          <w:rFonts w:cstheme="minorHAnsi"/>
          <w:lang w:val="en-US"/>
        </w:rPr>
        <w:t>President Trump's visit is evident to the UAE</w:t>
      </w:r>
      <w:r>
        <w:rPr>
          <w:rFonts w:cstheme="minorHAnsi"/>
          <w:lang w:val="en-US"/>
        </w:rPr>
        <w:t>/</w:t>
      </w:r>
      <w:r w:rsidR="005F637B" w:rsidRPr="005F637B">
        <w:rPr>
          <w:rFonts w:cstheme="minorHAnsi"/>
          <w:lang w:val="en-US"/>
        </w:rPr>
        <w:t xml:space="preserve">US AI partnership </w:t>
      </w:r>
      <w:r>
        <w:rPr>
          <w:rFonts w:cstheme="minorHAnsi"/>
          <w:lang w:val="en-US"/>
        </w:rPr>
        <w:t xml:space="preserve">is </w:t>
      </w:r>
      <w:r w:rsidR="005F637B" w:rsidRPr="005F637B">
        <w:rPr>
          <w:rFonts w:cstheme="minorHAnsi"/>
          <w:lang w:val="en-US"/>
        </w:rPr>
        <w:t>establish</w:t>
      </w:r>
      <w:r>
        <w:rPr>
          <w:rFonts w:cstheme="minorHAnsi"/>
          <w:lang w:val="en-US"/>
        </w:rPr>
        <w:t>ed. T</w:t>
      </w:r>
      <w:r w:rsidR="005F637B" w:rsidRPr="005F637B">
        <w:rPr>
          <w:rFonts w:cstheme="minorHAnsi"/>
          <w:lang w:val="en-US"/>
        </w:rPr>
        <w:t xml:space="preserve">he joint bilateral commitments between the two </w:t>
      </w:r>
      <w:proofErr w:type="gramStart"/>
      <w:r w:rsidR="005F637B" w:rsidRPr="005F637B">
        <w:rPr>
          <w:rFonts w:cstheme="minorHAnsi"/>
          <w:lang w:val="en-US"/>
        </w:rPr>
        <w:t>has</w:t>
      </w:r>
      <w:proofErr w:type="gramEnd"/>
      <w:r w:rsidR="005F637B" w:rsidRPr="005F637B">
        <w:rPr>
          <w:rFonts w:cstheme="minorHAnsi"/>
          <w:lang w:val="en-US"/>
        </w:rPr>
        <w:t xml:space="preserve"> resulted in two things that </w:t>
      </w:r>
      <w:proofErr w:type="gramStart"/>
      <w:r w:rsidR="005F637B" w:rsidRPr="005F637B">
        <w:rPr>
          <w:rFonts w:cstheme="minorHAnsi"/>
          <w:lang w:val="en-US"/>
        </w:rPr>
        <w:t>is</w:t>
      </w:r>
      <w:proofErr w:type="gramEnd"/>
      <w:r w:rsidR="005F637B" w:rsidRPr="005F637B">
        <w:rPr>
          <w:rFonts w:cstheme="minorHAnsi"/>
          <w:lang w:val="en-US"/>
        </w:rPr>
        <w:t xml:space="preserve"> notable. One, UAE</w:t>
      </w:r>
      <w:r>
        <w:rPr>
          <w:rFonts w:cstheme="minorHAnsi"/>
          <w:lang w:val="en-US"/>
        </w:rPr>
        <w:t>’</w:t>
      </w:r>
      <w:r w:rsidR="005F637B" w:rsidRPr="005F637B">
        <w:rPr>
          <w:rFonts w:cstheme="minorHAnsi"/>
          <w:lang w:val="en-US"/>
        </w:rPr>
        <w:t>s commitment to invest 1.4 trillion across multiple sectors into the US over the next 10 years</w:t>
      </w:r>
      <w:r>
        <w:rPr>
          <w:rFonts w:cstheme="minorHAnsi"/>
          <w:lang w:val="en-US"/>
        </w:rPr>
        <w:t>, t</w:t>
      </w:r>
      <w:r w:rsidR="005F637B" w:rsidRPr="005F637B">
        <w:rPr>
          <w:rFonts w:cstheme="minorHAnsi"/>
          <w:lang w:val="en-US"/>
        </w:rPr>
        <w:t>hat's a demonstration of a strong partnership</w:t>
      </w:r>
      <w:r>
        <w:rPr>
          <w:rFonts w:cstheme="minorHAnsi"/>
          <w:lang w:val="en-US"/>
        </w:rPr>
        <w:t xml:space="preserve">. </w:t>
      </w:r>
      <w:r w:rsidR="005F637B" w:rsidRPr="005F637B">
        <w:rPr>
          <w:rFonts w:cstheme="minorHAnsi"/>
          <w:lang w:val="en-US"/>
        </w:rPr>
        <w:t>US companies</w:t>
      </w:r>
      <w:r>
        <w:rPr>
          <w:rFonts w:cstheme="minorHAnsi"/>
          <w:lang w:val="en-US"/>
        </w:rPr>
        <w:t>, O</w:t>
      </w:r>
      <w:r w:rsidR="005F637B" w:rsidRPr="005F637B">
        <w:rPr>
          <w:rFonts w:cstheme="minorHAnsi"/>
          <w:lang w:val="en-US"/>
        </w:rPr>
        <w:t xml:space="preserve">pen AI </w:t>
      </w:r>
      <w:r>
        <w:rPr>
          <w:rFonts w:cstheme="minorHAnsi"/>
          <w:lang w:val="en-US"/>
        </w:rPr>
        <w:t xml:space="preserve">and </w:t>
      </w:r>
      <w:r w:rsidR="005F637B" w:rsidRPr="005F637B">
        <w:rPr>
          <w:rFonts w:cstheme="minorHAnsi"/>
          <w:lang w:val="en-US"/>
        </w:rPr>
        <w:t>Oracle</w:t>
      </w:r>
      <w:r>
        <w:rPr>
          <w:rFonts w:cstheme="minorHAnsi"/>
          <w:lang w:val="en-US"/>
        </w:rPr>
        <w:t xml:space="preserve">, NVIDIA, </w:t>
      </w:r>
      <w:r w:rsidR="005F637B" w:rsidRPr="005F637B">
        <w:rPr>
          <w:rFonts w:cstheme="minorHAnsi"/>
          <w:lang w:val="en-US"/>
        </w:rPr>
        <w:t>together with G42</w:t>
      </w:r>
      <w:r>
        <w:rPr>
          <w:rFonts w:cstheme="minorHAnsi"/>
          <w:lang w:val="en-US"/>
        </w:rPr>
        <w:t xml:space="preserve">, </w:t>
      </w:r>
      <w:r w:rsidR="005F637B" w:rsidRPr="005F637B">
        <w:rPr>
          <w:rFonts w:cstheme="minorHAnsi"/>
          <w:lang w:val="en-US"/>
        </w:rPr>
        <w:t>our parent company, setting up the AI campus, starting with Stargate UAE is another example. So</w:t>
      </w:r>
      <w:r>
        <w:rPr>
          <w:rFonts w:cstheme="minorHAnsi"/>
          <w:lang w:val="en-US"/>
        </w:rPr>
        <w:t xml:space="preserve">, </w:t>
      </w:r>
      <w:r w:rsidR="005F637B" w:rsidRPr="005F637B">
        <w:rPr>
          <w:rFonts w:cstheme="minorHAnsi"/>
          <w:lang w:val="en-US"/>
        </w:rPr>
        <w:t>Stargate UAE and the US U</w:t>
      </w:r>
      <w:r>
        <w:rPr>
          <w:rFonts w:cstheme="minorHAnsi"/>
          <w:lang w:val="en-US"/>
        </w:rPr>
        <w:t xml:space="preserve">AE </w:t>
      </w:r>
      <w:r w:rsidR="005F637B" w:rsidRPr="005F637B">
        <w:rPr>
          <w:rFonts w:cstheme="minorHAnsi"/>
          <w:lang w:val="en-US"/>
        </w:rPr>
        <w:t xml:space="preserve">AI campus, it's a </w:t>
      </w:r>
      <w:proofErr w:type="gramStart"/>
      <w:r w:rsidR="005F637B" w:rsidRPr="005F637B">
        <w:rPr>
          <w:rFonts w:cstheme="minorHAnsi"/>
          <w:lang w:val="en-US"/>
        </w:rPr>
        <w:t>five gigawatt</w:t>
      </w:r>
      <w:proofErr w:type="gramEnd"/>
      <w:r w:rsidR="005F637B" w:rsidRPr="005F637B">
        <w:rPr>
          <w:rFonts w:cstheme="minorHAnsi"/>
          <w:lang w:val="en-US"/>
        </w:rPr>
        <w:t xml:space="preserve"> AI infrastructure to be developed in the UAE. It is the largest cluster outside of the US. </w:t>
      </w:r>
    </w:p>
    <w:p w14:paraId="49242AB9" w14:textId="77777777" w:rsidR="000C7B31" w:rsidRDefault="000C7B31" w:rsidP="005F637B">
      <w:pPr>
        <w:tabs>
          <w:tab w:val="left" w:pos="1164"/>
        </w:tabs>
        <w:spacing w:after="0" w:line="240" w:lineRule="auto"/>
        <w:ind w:left="2160" w:hanging="2160"/>
        <w:jc w:val="both"/>
        <w:rPr>
          <w:rFonts w:cstheme="minorHAnsi"/>
          <w:lang w:val="en-US"/>
        </w:rPr>
      </w:pPr>
    </w:p>
    <w:p w14:paraId="7E10E4E6" w14:textId="77777777" w:rsidR="000C7B31" w:rsidRDefault="000C7B31"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5F637B" w:rsidRPr="005F637B">
        <w:rPr>
          <w:rFonts w:cstheme="minorHAnsi"/>
          <w:lang w:val="en-US"/>
        </w:rPr>
        <w:t xml:space="preserve">What </w:t>
      </w:r>
      <w:r>
        <w:rPr>
          <w:rFonts w:cstheme="minorHAnsi"/>
          <w:lang w:val="en-US"/>
        </w:rPr>
        <w:t xml:space="preserve">does </w:t>
      </w:r>
      <w:r w:rsidR="005F637B" w:rsidRPr="005F637B">
        <w:rPr>
          <w:rFonts w:cstheme="minorHAnsi"/>
          <w:lang w:val="en-US"/>
        </w:rPr>
        <w:t xml:space="preserve">it </w:t>
      </w:r>
      <w:proofErr w:type="gramStart"/>
      <w:r w:rsidR="005F637B" w:rsidRPr="005F637B">
        <w:rPr>
          <w:rFonts w:cstheme="minorHAnsi"/>
          <w:lang w:val="en-US"/>
        </w:rPr>
        <w:t>means</w:t>
      </w:r>
      <w:proofErr w:type="gramEnd"/>
      <w:r w:rsidR="005F637B" w:rsidRPr="005F637B">
        <w:rPr>
          <w:rFonts w:cstheme="minorHAnsi"/>
          <w:lang w:val="en-US"/>
        </w:rPr>
        <w:t xml:space="preserve"> for us? It means that we will have access to infrastructure as our clients continue to develop their AI ambitions. Now, the data centers are not built overnight, so you'll see the clusters come on in phases</w:t>
      </w:r>
      <w:r>
        <w:rPr>
          <w:rFonts w:cstheme="minorHAnsi"/>
          <w:lang w:val="en-US"/>
        </w:rPr>
        <w:t xml:space="preserve">. At </w:t>
      </w:r>
      <w:r w:rsidR="005F637B" w:rsidRPr="005F637B">
        <w:rPr>
          <w:rFonts w:cstheme="minorHAnsi"/>
          <w:lang w:val="en-US"/>
        </w:rPr>
        <w:t>the same time</w:t>
      </w:r>
      <w:r>
        <w:rPr>
          <w:rFonts w:cstheme="minorHAnsi"/>
          <w:lang w:val="en-US"/>
        </w:rPr>
        <w:t xml:space="preserve">, </w:t>
      </w:r>
      <w:r w:rsidR="005F637B" w:rsidRPr="005F637B">
        <w:rPr>
          <w:rFonts w:cstheme="minorHAnsi"/>
          <w:lang w:val="en-US"/>
        </w:rPr>
        <w:t>you align that with what UAE wants to do with the AI native government. All of that requires inferencing compute</w:t>
      </w:r>
      <w:r>
        <w:rPr>
          <w:rFonts w:cstheme="minorHAnsi"/>
          <w:lang w:val="en-US"/>
        </w:rPr>
        <w:t>. S</w:t>
      </w:r>
      <w:r w:rsidR="005F637B" w:rsidRPr="005F637B">
        <w:rPr>
          <w:rFonts w:cstheme="minorHAnsi"/>
          <w:lang w:val="en-US"/>
        </w:rPr>
        <w:t xml:space="preserve">o absolutely </w:t>
      </w:r>
      <w:r>
        <w:rPr>
          <w:rFonts w:cstheme="minorHAnsi"/>
          <w:lang w:val="en-US"/>
        </w:rPr>
        <w:t xml:space="preserve">Presight </w:t>
      </w:r>
      <w:r w:rsidR="005F637B" w:rsidRPr="005F637B">
        <w:rPr>
          <w:rFonts w:cstheme="minorHAnsi"/>
          <w:lang w:val="en-US"/>
        </w:rPr>
        <w:t xml:space="preserve">will benefit by building our AI solutions that </w:t>
      </w:r>
      <w:proofErr w:type="gramStart"/>
      <w:r w:rsidR="005F637B" w:rsidRPr="005F637B">
        <w:rPr>
          <w:rFonts w:cstheme="minorHAnsi"/>
          <w:lang w:val="en-US"/>
        </w:rPr>
        <w:t>sits</w:t>
      </w:r>
      <w:proofErr w:type="gramEnd"/>
      <w:r w:rsidR="005F637B" w:rsidRPr="005F637B">
        <w:rPr>
          <w:rFonts w:cstheme="minorHAnsi"/>
          <w:lang w:val="en-US"/>
        </w:rPr>
        <w:t xml:space="preserve"> on the infrastructure that this close collaboration between the US and UAE is delivering into the region. </w:t>
      </w:r>
    </w:p>
    <w:p w14:paraId="17109E92" w14:textId="77777777" w:rsidR="000C7B31" w:rsidRDefault="000C7B31" w:rsidP="005F637B">
      <w:pPr>
        <w:tabs>
          <w:tab w:val="left" w:pos="1164"/>
        </w:tabs>
        <w:spacing w:after="0" w:line="240" w:lineRule="auto"/>
        <w:ind w:left="2160" w:hanging="2160"/>
        <w:jc w:val="both"/>
        <w:rPr>
          <w:rFonts w:cstheme="minorHAnsi"/>
          <w:lang w:val="en-US"/>
        </w:rPr>
      </w:pPr>
    </w:p>
    <w:p w14:paraId="49157C79" w14:textId="3E07AF7A" w:rsidR="005F637B" w:rsidRPr="005F637B" w:rsidRDefault="000C7B31"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5F637B" w:rsidRPr="005F637B">
        <w:rPr>
          <w:rFonts w:cstheme="minorHAnsi"/>
          <w:lang w:val="en-US"/>
        </w:rPr>
        <w:t>And in all honesty, this five</w:t>
      </w:r>
      <w:r>
        <w:rPr>
          <w:rFonts w:cstheme="minorHAnsi"/>
          <w:lang w:val="en-US"/>
        </w:rPr>
        <w:t>-</w:t>
      </w:r>
      <w:r w:rsidR="005F637B" w:rsidRPr="005F637B">
        <w:rPr>
          <w:rFonts w:cstheme="minorHAnsi"/>
          <w:lang w:val="en-US"/>
        </w:rPr>
        <w:t>gigawatt cluster will be the largest outside of the US, the largest in the region itself, and it facilitates us to serve our solutions to almost, if I put a number to it, almost 3200 kilometers range of acceptable latency between the AI infrastructure and the countries that may consume it.</w:t>
      </w:r>
    </w:p>
    <w:p w14:paraId="585517D4"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5380131B" w14:textId="65FFF3CC" w:rsidR="005F637B" w:rsidRPr="005F637B" w:rsidRDefault="000C7B31" w:rsidP="005F637B">
      <w:pPr>
        <w:tabs>
          <w:tab w:val="left" w:pos="1164"/>
        </w:tabs>
        <w:spacing w:after="0" w:line="240" w:lineRule="auto"/>
        <w:ind w:left="2160" w:hanging="2160"/>
        <w:jc w:val="both"/>
        <w:rPr>
          <w:rFonts w:cstheme="minorHAnsi"/>
          <w:lang w:val="en-US"/>
        </w:rPr>
      </w:pPr>
      <w:r>
        <w:rPr>
          <w:rFonts w:cstheme="minorHAnsi"/>
          <w:lang w:val="en-US"/>
        </w:rPr>
        <w:t>M</w:t>
      </w:r>
      <w:r>
        <w:rPr>
          <w:rFonts w:cstheme="minorHAnsi"/>
          <w:lang w:val="en-US"/>
        </w:rPr>
        <w:tab/>
      </w:r>
      <w:r>
        <w:rPr>
          <w:rFonts w:cstheme="minorHAnsi"/>
          <w:lang w:val="en-US"/>
        </w:rPr>
        <w:tab/>
      </w:r>
      <w:r w:rsidR="005F637B" w:rsidRPr="005F637B">
        <w:rPr>
          <w:rFonts w:cstheme="minorHAnsi"/>
          <w:lang w:val="en-US"/>
        </w:rPr>
        <w:t>And then related to that, is there still the technology restrictions</w:t>
      </w:r>
      <w:r>
        <w:rPr>
          <w:rFonts w:cstheme="minorHAnsi"/>
          <w:lang w:val="en-US"/>
        </w:rPr>
        <w:t xml:space="preserve"> </w:t>
      </w:r>
      <w:r w:rsidR="005F637B" w:rsidRPr="005F637B">
        <w:rPr>
          <w:rFonts w:cstheme="minorHAnsi"/>
          <w:lang w:val="en-US"/>
        </w:rPr>
        <w:t xml:space="preserve">or </w:t>
      </w:r>
      <w:proofErr w:type="gramStart"/>
      <w:r w:rsidR="005F637B" w:rsidRPr="005F637B">
        <w:rPr>
          <w:rFonts w:cstheme="minorHAnsi"/>
          <w:lang w:val="en-US"/>
        </w:rPr>
        <w:t>it has</w:t>
      </w:r>
      <w:proofErr w:type="gramEnd"/>
      <w:r w:rsidR="005F637B" w:rsidRPr="005F637B">
        <w:rPr>
          <w:rFonts w:cstheme="minorHAnsi"/>
          <w:lang w:val="en-US"/>
        </w:rPr>
        <w:t xml:space="preserve"> eased, as we've seen</w:t>
      </w:r>
      <w:r>
        <w:rPr>
          <w:rFonts w:cstheme="minorHAnsi"/>
          <w:lang w:val="en-US"/>
        </w:rPr>
        <w:t xml:space="preserve"> </w:t>
      </w:r>
      <w:r w:rsidR="005F637B" w:rsidRPr="005F637B">
        <w:rPr>
          <w:rFonts w:cstheme="minorHAnsi"/>
          <w:lang w:val="en-US"/>
        </w:rPr>
        <w:t xml:space="preserve">conflict in </w:t>
      </w:r>
      <w:r>
        <w:rPr>
          <w:rFonts w:cstheme="minorHAnsi"/>
          <w:lang w:val="en-US"/>
        </w:rPr>
        <w:t>[indiscernible 47:53]</w:t>
      </w:r>
      <w:r w:rsidR="005F637B" w:rsidRPr="005F637B">
        <w:rPr>
          <w:rFonts w:cstheme="minorHAnsi"/>
          <w:lang w:val="en-US"/>
        </w:rPr>
        <w:t>?</w:t>
      </w:r>
    </w:p>
    <w:p w14:paraId="7369CCA5"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3CDCCDFA" w14:textId="0E97CE73" w:rsidR="005F637B" w:rsidRPr="005F637B" w:rsidRDefault="000C7B31" w:rsidP="005F637B">
      <w:pPr>
        <w:tabs>
          <w:tab w:val="left" w:pos="1164"/>
        </w:tabs>
        <w:spacing w:after="0" w:line="240" w:lineRule="auto"/>
        <w:ind w:left="2160" w:hanging="2160"/>
        <w:jc w:val="both"/>
        <w:rPr>
          <w:rFonts w:cstheme="minorHAnsi"/>
          <w:lang w:val="en-US"/>
        </w:rPr>
      </w:pPr>
      <w:proofErr w:type="gramStart"/>
      <w:r>
        <w:rPr>
          <w:rFonts w:cstheme="minorHAnsi"/>
          <w:lang w:val="en-US"/>
        </w:rPr>
        <w:t>Thomas</w:t>
      </w:r>
      <w:proofErr w:type="gramEnd"/>
      <w:r>
        <w:rPr>
          <w:rFonts w:cstheme="minorHAnsi"/>
          <w:lang w:val="en-US"/>
        </w:rPr>
        <w:tab/>
      </w:r>
      <w:r>
        <w:rPr>
          <w:rFonts w:cstheme="minorHAnsi"/>
          <w:lang w:val="en-US"/>
        </w:rPr>
        <w:tab/>
      </w:r>
      <w:r w:rsidR="005F637B" w:rsidRPr="005F637B">
        <w:rPr>
          <w:rFonts w:cstheme="minorHAnsi"/>
          <w:lang w:val="en-US"/>
        </w:rPr>
        <w:t>I think that conversation continues to toggle back and forth. But one thing that we're looking at for certainty is that commitment to develop Stargate UA</w:t>
      </w:r>
      <w:r>
        <w:rPr>
          <w:rFonts w:cstheme="minorHAnsi"/>
          <w:lang w:val="en-US"/>
        </w:rPr>
        <w:t>E</w:t>
      </w:r>
      <w:r w:rsidR="005F637B" w:rsidRPr="005F637B">
        <w:rPr>
          <w:rFonts w:cstheme="minorHAnsi"/>
          <w:lang w:val="en-US"/>
        </w:rPr>
        <w:t xml:space="preserve"> is there, the commitment to develop the US UA</w:t>
      </w:r>
      <w:r>
        <w:rPr>
          <w:rFonts w:cstheme="minorHAnsi"/>
          <w:lang w:val="en-US"/>
        </w:rPr>
        <w:t>E</w:t>
      </w:r>
      <w:r w:rsidR="005F637B" w:rsidRPr="005F637B">
        <w:rPr>
          <w:rFonts w:cstheme="minorHAnsi"/>
          <w:lang w:val="en-US"/>
        </w:rPr>
        <w:t xml:space="preserve"> AI partnership is there</w:t>
      </w:r>
      <w:r>
        <w:rPr>
          <w:rFonts w:cstheme="minorHAnsi"/>
          <w:lang w:val="en-US"/>
        </w:rPr>
        <w:t>. L</w:t>
      </w:r>
      <w:r w:rsidR="005F637B" w:rsidRPr="005F637B">
        <w:rPr>
          <w:rFonts w:cstheme="minorHAnsi"/>
          <w:lang w:val="en-US"/>
        </w:rPr>
        <w:t>ike I said, a five</w:t>
      </w:r>
      <w:r>
        <w:rPr>
          <w:rFonts w:cstheme="minorHAnsi"/>
          <w:lang w:val="en-US"/>
        </w:rPr>
        <w:t>-</w:t>
      </w:r>
      <w:r w:rsidR="005F637B" w:rsidRPr="005F637B">
        <w:rPr>
          <w:rFonts w:cstheme="minorHAnsi"/>
          <w:lang w:val="en-US"/>
        </w:rPr>
        <w:t>gigawatt infrastructure</w:t>
      </w:r>
      <w:r>
        <w:rPr>
          <w:rFonts w:cstheme="minorHAnsi"/>
          <w:lang w:val="en-US"/>
        </w:rPr>
        <w:t xml:space="preserve"> is </w:t>
      </w:r>
      <w:r w:rsidR="005F637B" w:rsidRPr="005F637B">
        <w:rPr>
          <w:rFonts w:cstheme="minorHAnsi"/>
          <w:lang w:val="en-US"/>
        </w:rPr>
        <w:t>a $</w:t>
      </w:r>
      <w:r>
        <w:rPr>
          <w:rFonts w:cstheme="minorHAnsi"/>
          <w:lang w:val="en-US"/>
        </w:rPr>
        <w:t>2</w:t>
      </w:r>
      <w:r w:rsidR="005F637B" w:rsidRPr="005F637B">
        <w:rPr>
          <w:rFonts w:cstheme="minorHAnsi"/>
          <w:lang w:val="en-US"/>
        </w:rPr>
        <w:t>50 billion investment. It takes time to develop, and you</w:t>
      </w:r>
      <w:r>
        <w:rPr>
          <w:rFonts w:cstheme="minorHAnsi"/>
          <w:lang w:val="en-US"/>
        </w:rPr>
        <w:t>’ll</w:t>
      </w:r>
      <w:r w:rsidR="005F637B" w:rsidRPr="005F637B">
        <w:rPr>
          <w:rFonts w:cstheme="minorHAnsi"/>
          <w:lang w:val="en-US"/>
        </w:rPr>
        <w:t xml:space="preserve"> probably see build up in phases. So</w:t>
      </w:r>
      <w:r>
        <w:rPr>
          <w:rFonts w:cstheme="minorHAnsi"/>
          <w:lang w:val="en-US"/>
        </w:rPr>
        <w:t xml:space="preserve">, </w:t>
      </w:r>
      <w:r w:rsidR="005F637B" w:rsidRPr="005F637B">
        <w:rPr>
          <w:rFonts w:cstheme="minorHAnsi"/>
          <w:lang w:val="en-US"/>
        </w:rPr>
        <w:t>I think as we toggle just like what is happening in the tariffs and conversation, one thing for sure is that the infrastructure will be built over time, and this infrastructure will serve the AI ambitions of both the US internationally and UAE locally.</w:t>
      </w:r>
    </w:p>
    <w:p w14:paraId="7DD6C95B"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5E867375" w14:textId="77777777" w:rsidR="000C7B31" w:rsidRDefault="000C7B31" w:rsidP="005F637B">
      <w:pPr>
        <w:tabs>
          <w:tab w:val="left" w:pos="1164"/>
        </w:tabs>
        <w:spacing w:after="0" w:line="240" w:lineRule="auto"/>
        <w:ind w:left="2160" w:hanging="2160"/>
        <w:jc w:val="both"/>
        <w:rPr>
          <w:rFonts w:cstheme="minorHAnsi"/>
          <w:lang w:val="en-US"/>
        </w:rPr>
      </w:pPr>
      <w:proofErr w:type="gramStart"/>
      <w:r>
        <w:rPr>
          <w:rFonts w:cstheme="minorHAnsi"/>
          <w:lang w:val="en-US"/>
        </w:rPr>
        <w:t>M</w:t>
      </w:r>
      <w:r>
        <w:rPr>
          <w:rFonts w:cstheme="minorHAnsi"/>
          <w:lang w:val="en-US"/>
        </w:rPr>
        <w:tab/>
      </w:r>
      <w:r>
        <w:rPr>
          <w:rFonts w:cstheme="minorHAnsi"/>
          <w:lang w:val="en-US"/>
        </w:rPr>
        <w:tab/>
      </w:r>
      <w:r w:rsidR="005F637B" w:rsidRPr="005F637B">
        <w:rPr>
          <w:rFonts w:cstheme="minorHAnsi"/>
          <w:lang w:val="en-US"/>
        </w:rPr>
        <w:t>Thank</w:t>
      </w:r>
      <w:proofErr w:type="gramEnd"/>
      <w:r w:rsidR="005F637B" w:rsidRPr="005F637B">
        <w:rPr>
          <w:rFonts w:cstheme="minorHAnsi"/>
          <w:lang w:val="en-US"/>
        </w:rPr>
        <w:t xml:space="preserve"> you. </w:t>
      </w:r>
    </w:p>
    <w:p w14:paraId="40DEB2DB" w14:textId="77777777" w:rsidR="000C7B31" w:rsidRDefault="000C7B31" w:rsidP="005F637B">
      <w:pPr>
        <w:tabs>
          <w:tab w:val="left" w:pos="1164"/>
        </w:tabs>
        <w:spacing w:after="0" w:line="240" w:lineRule="auto"/>
        <w:ind w:left="2160" w:hanging="2160"/>
        <w:jc w:val="both"/>
        <w:rPr>
          <w:rFonts w:cstheme="minorHAnsi"/>
          <w:lang w:val="en-US"/>
        </w:rPr>
      </w:pPr>
    </w:p>
    <w:p w14:paraId="2E0AB2D5" w14:textId="27E868B6" w:rsidR="005F637B" w:rsidRPr="005F637B" w:rsidRDefault="000C7B31" w:rsidP="005F637B">
      <w:pPr>
        <w:tabs>
          <w:tab w:val="left" w:pos="1164"/>
        </w:tabs>
        <w:spacing w:after="0" w:line="240" w:lineRule="auto"/>
        <w:ind w:left="2160" w:hanging="2160"/>
        <w:jc w:val="both"/>
        <w:rPr>
          <w:rFonts w:cstheme="minorHAnsi"/>
          <w:lang w:val="en-US"/>
        </w:rPr>
      </w:pPr>
      <w:r>
        <w:rPr>
          <w:rFonts w:cstheme="minorHAnsi"/>
          <w:lang w:val="en-US"/>
        </w:rPr>
        <w:t>Omar</w:t>
      </w:r>
      <w:r>
        <w:rPr>
          <w:rFonts w:cstheme="minorHAnsi"/>
          <w:lang w:val="en-US"/>
        </w:rPr>
        <w:tab/>
      </w:r>
      <w:r>
        <w:rPr>
          <w:rFonts w:cstheme="minorHAnsi"/>
          <w:lang w:val="en-US"/>
        </w:rPr>
        <w:tab/>
      </w:r>
      <w:r w:rsidR="005F637B" w:rsidRPr="005F637B">
        <w:rPr>
          <w:rFonts w:cstheme="minorHAnsi"/>
          <w:lang w:val="en-US"/>
        </w:rPr>
        <w:t>Thank you. We have a follow up question from</w:t>
      </w:r>
      <w:r>
        <w:rPr>
          <w:rFonts w:cstheme="minorHAnsi"/>
          <w:lang w:val="en-US"/>
        </w:rPr>
        <w:t xml:space="preserve"> [indiscernible 48:54]</w:t>
      </w:r>
      <w:r w:rsidR="005F637B" w:rsidRPr="005F637B">
        <w:rPr>
          <w:rFonts w:cstheme="minorHAnsi"/>
          <w:lang w:val="en-US"/>
        </w:rPr>
        <w:t>. Please go ahead.</w:t>
      </w:r>
    </w:p>
    <w:p w14:paraId="6B7B66F9"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7CE5DD95" w14:textId="77777777" w:rsidR="000C7B31" w:rsidRDefault="000C7B31" w:rsidP="005F637B">
      <w:pPr>
        <w:tabs>
          <w:tab w:val="left" w:pos="1164"/>
        </w:tabs>
        <w:spacing w:after="0" w:line="240" w:lineRule="auto"/>
        <w:ind w:left="2160" w:hanging="2160"/>
        <w:jc w:val="both"/>
        <w:rPr>
          <w:rFonts w:cstheme="minorHAnsi"/>
          <w:lang w:val="en-US"/>
        </w:rPr>
      </w:pPr>
      <w:proofErr w:type="gramStart"/>
      <w:r>
        <w:rPr>
          <w:rFonts w:cstheme="minorHAnsi"/>
          <w:lang w:val="en-US"/>
        </w:rPr>
        <w:t>M</w:t>
      </w:r>
      <w:r>
        <w:rPr>
          <w:rFonts w:cstheme="minorHAnsi"/>
          <w:lang w:val="en-US"/>
        </w:rPr>
        <w:tab/>
      </w:r>
      <w:r>
        <w:rPr>
          <w:rFonts w:cstheme="minorHAnsi"/>
          <w:lang w:val="en-US"/>
        </w:rPr>
        <w:tab/>
      </w:r>
      <w:r w:rsidR="005F637B" w:rsidRPr="005F637B">
        <w:rPr>
          <w:rFonts w:cstheme="minorHAnsi"/>
          <w:lang w:val="en-US"/>
        </w:rPr>
        <w:t>Thank</w:t>
      </w:r>
      <w:proofErr w:type="gramEnd"/>
      <w:r w:rsidR="005F637B" w:rsidRPr="005F637B">
        <w:rPr>
          <w:rFonts w:cstheme="minorHAnsi"/>
          <w:lang w:val="en-US"/>
        </w:rPr>
        <w:t xml:space="preserve"> you so much for taking my follow up. It's on your disclosure. You keep enhancing it. Thank you for that. I see you have now shown the </w:t>
      </w:r>
      <w:proofErr w:type="gramStart"/>
      <w:r w:rsidR="005F637B" w:rsidRPr="005F637B">
        <w:rPr>
          <w:rFonts w:cstheme="minorHAnsi"/>
          <w:lang w:val="en-US"/>
        </w:rPr>
        <w:t>dollar weighted</w:t>
      </w:r>
      <w:proofErr w:type="gramEnd"/>
      <w:r w:rsidR="005F637B" w:rsidRPr="005F637B">
        <w:rPr>
          <w:rFonts w:cstheme="minorHAnsi"/>
          <w:lang w:val="en-US"/>
        </w:rPr>
        <w:t xml:space="preserve"> average contract duration has increased quite materially to 3.5 years. Can you please explain in more detail this new disclosure, and how should we think about this increase</w:t>
      </w:r>
      <w:r>
        <w:rPr>
          <w:rFonts w:cstheme="minorHAnsi"/>
          <w:lang w:val="en-US"/>
        </w:rPr>
        <w:t xml:space="preserve">? </w:t>
      </w:r>
      <w:r w:rsidR="005F637B" w:rsidRPr="005F637B">
        <w:rPr>
          <w:rFonts w:cstheme="minorHAnsi"/>
          <w:lang w:val="en-US"/>
        </w:rPr>
        <w:t>Does it mean that it changes the way your backlog fits into revenue</w:t>
      </w:r>
      <w:r>
        <w:rPr>
          <w:rFonts w:cstheme="minorHAnsi"/>
          <w:lang w:val="en-US"/>
        </w:rPr>
        <w:t xml:space="preserve">? </w:t>
      </w:r>
      <w:r w:rsidR="005F637B" w:rsidRPr="005F637B">
        <w:rPr>
          <w:rFonts w:cstheme="minorHAnsi"/>
          <w:lang w:val="en-US"/>
        </w:rPr>
        <w:t xml:space="preserve">Will it take now longer? That would be great to hear. </w:t>
      </w:r>
    </w:p>
    <w:p w14:paraId="5C60FF2E" w14:textId="77777777" w:rsidR="000C7B31" w:rsidRDefault="000C7B31" w:rsidP="005F637B">
      <w:pPr>
        <w:tabs>
          <w:tab w:val="left" w:pos="1164"/>
        </w:tabs>
        <w:spacing w:after="0" w:line="240" w:lineRule="auto"/>
        <w:ind w:left="2160" w:hanging="2160"/>
        <w:jc w:val="both"/>
        <w:rPr>
          <w:rFonts w:cstheme="minorHAnsi"/>
          <w:lang w:val="en-US"/>
        </w:rPr>
      </w:pPr>
    </w:p>
    <w:p w14:paraId="3ED7B177" w14:textId="466CDBB5" w:rsidR="005F637B" w:rsidRPr="005F637B" w:rsidRDefault="000C7B31" w:rsidP="005F637B">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t xml:space="preserve">So, </w:t>
      </w:r>
      <w:r w:rsidR="005F637B" w:rsidRPr="005F637B">
        <w:rPr>
          <w:rFonts w:cstheme="minorHAnsi"/>
          <w:lang w:val="en-US"/>
        </w:rPr>
        <w:t>we have introduced that very recently. Thank you for the question</w:t>
      </w:r>
      <w:r>
        <w:rPr>
          <w:rFonts w:cstheme="minorHAnsi"/>
          <w:lang w:val="en-US"/>
        </w:rPr>
        <w:t xml:space="preserve">. We </w:t>
      </w:r>
      <w:r w:rsidR="005F637B" w:rsidRPr="005F637B">
        <w:rPr>
          <w:rFonts w:cstheme="minorHAnsi"/>
          <w:lang w:val="en-US"/>
        </w:rPr>
        <w:t>introduced that metric very recently</w:t>
      </w:r>
      <w:r>
        <w:rPr>
          <w:rFonts w:cstheme="minorHAnsi"/>
          <w:lang w:val="en-US"/>
        </w:rPr>
        <w:t>. A</w:t>
      </w:r>
      <w:r w:rsidR="005F637B" w:rsidRPr="005F637B">
        <w:rPr>
          <w:rFonts w:cstheme="minorHAnsi"/>
          <w:lang w:val="en-US"/>
        </w:rPr>
        <w:t xml:space="preserve">t the end of the day, </w:t>
      </w:r>
      <w:proofErr w:type="gramStart"/>
      <w:r w:rsidR="005F637B" w:rsidRPr="005F637B">
        <w:rPr>
          <w:rFonts w:cstheme="minorHAnsi"/>
          <w:lang w:val="en-US"/>
        </w:rPr>
        <w:t>what it</w:t>
      </w:r>
      <w:proofErr w:type="gramEnd"/>
      <w:r w:rsidR="005F637B" w:rsidRPr="005F637B">
        <w:rPr>
          <w:rFonts w:cstheme="minorHAnsi"/>
          <w:lang w:val="en-US"/>
        </w:rPr>
        <w:t xml:space="preserve"> gives us </w:t>
      </w:r>
      <w:r>
        <w:rPr>
          <w:rFonts w:cstheme="minorHAnsi"/>
          <w:lang w:val="en-US"/>
        </w:rPr>
        <w:t xml:space="preserve">is </w:t>
      </w:r>
      <w:r w:rsidR="005F637B" w:rsidRPr="005F637B">
        <w:rPr>
          <w:rFonts w:cstheme="minorHAnsi"/>
          <w:lang w:val="en-US"/>
        </w:rPr>
        <w:t>a sense of the longevity of a specific contract that we have in a specific quarter. And it's a time measure</w:t>
      </w:r>
      <w:r w:rsidR="001E3B63">
        <w:rPr>
          <w:rFonts w:cstheme="minorHAnsi"/>
          <w:lang w:val="en-US"/>
        </w:rPr>
        <w:t xml:space="preserve">, it </w:t>
      </w:r>
      <w:r w:rsidR="005F637B" w:rsidRPr="005F637B">
        <w:rPr>
          <w:rFonts w:cstheme="minorHAnsi"/>
          <w:lang w:val="en-US"/>
        </w:rPr>
        <w:t>has got no values associated with it</w:t>
      </w:r>
      <w:r w:rsidR="001E3B63">
        <w:rPr>
          <w:rFonts w:cstheme="minorHAnsi"/>
          <w:lang w:val="en-US"/>
        </w:rPr>
        <w:t>, i</w:t>
      </w:r>
      <w:r w:rsidR="005F637B" w:rsidRPr="005F637B">
        <w:rPr>
          <w:rFonts w:cstheme="minorHAnsi"/>
          <w:lang w:val="en-US"/>
        </w:rPr>
        <w:t>t's just a weighted average of contract value, various orders that we have booked during the quarter times the term of those contracts over the total value of such contract</w:t>
      </w:r>
      <w:r w:rsidR="001E3B63">
        <w:rPr>
          <w:rFonts w:cstheme="minorHAnsi"/>
          <w:lang w:val="en-US"/>
        </w:rPr>
        <w:t>s</w:t>
      </w:r>
      <w:r w:rsidR="005F637B" w:rsidRPr="005F637B">
        <w:rPr>
          <w:rFonts w:cstheme="minorHAnsi"/>
          <w:lang w:val="en-US"/>
        </w:rPr>
        <w:t>. So</w:t>
      </w:r>
      <w:r w:rsidR="001E3B63">
        <w:rPr>
          <w:rFonts w:cstheme="minorHAnsi"/>
          <w:lang w:val="en-US"/>
        </w:rPr>
        <w:t xml:space="preserve">, </w:t>
      </w:r>
      <w:r w:rsidR="005F637B" w:rsidRPr="005F637B">
        <w:rPr>
          <w:rFonts w:cstheme="minorHAnsi"/>
          <w:lang w:val="en-US"/>
        </w:rPr>
        <w:t>it's a time measure. And</w:t>
      </w:r>
      <w:r w:rsidR="001E3B63">
        <w:rPr>
          <w:rFonts w:cstheme="minorHAnsi"/>
          <w:lang w:val="en-US"/>
        </w:rPr>
        <w:t xml:space="preserve"> t</w:t>
      </w:r>
      <w:r w:rsidR="005F637B" w:rsidRPr="005F637B">
        <w:rPr>
          <w:rFonts w:cstheme="minorHAnsi"/>
          <w:lang w:val="en-US"/>
        </w:rPr>
        <w:t>his is something that some of the AI companies, even across Dow Jones, they do it</w:t>
      </w:r>
      <w:r w:rsidR="001E3B63">
        <w:rPr>
          <w:rFonts w:cstheme="minorHAnsi"/>
          <w:lang w:val="en-US"/>
        </w:rPr>
        <w:t xml:space="preserve">, and </w:t>
      </w:r>
      <w:r w:rsidR="005F637B" w:rsidRPr="005F637B">
        <w:rPr>
          <w:rFonts w:cstheme="minorHAnsi"/>
          <w:lang w:val="en-US"/>
        </w:rPr>
        <w:t>I think this is a very intuitive way of telling what is the longevity of a specific contract</w:t>
      </w:r>
      <w:r w:rsidR="001E3B63">
        <w:rPr>
          <w:rFonts w:cstheme="minorHAnsi"/>
          <w:lang w:val="en-US"/>
        </w:rPr>
        <w:t>, b</w:t>
      </w:r>
      <w:r w:rsidR="005F637B" w:rsidRPr="005F637B">
        <w:rPr>
          <w:rFonts w:cstheme="minorHAnsi"/>
          <w:lang w:val="en-US"/>
        </w:rPr>
        <w:t>ecause we always maintain roughly our contracts are over a three year horizon and but some of them might be slightly longer, some of them might be slightly smaller</w:t>
      </w:r>
      <w:r w:rsidR="001E3B63">
        <w:rPr>
          <w:rFonts w:cstheme="minorHAnsi"/>
          <w:lang w:val="en-US"/>
        </w:rPr>
        <w:t>. B</w:t>
      </w:r>
      <w:r w:rsidR="005F637B" w:rsidRPr="005F637B">
        <w:rPr>
          <w:rFonts w:cstheme="minorHAnsi"/>
          <w:lang w:val="en-US"/>
        </w:rPr>
        <w:t>ut in general, this measure, I think, gives a true weighted average time duration of the contract. So</w:t>
      </w:r>
      <w:r w:rsidR="001E3B63">
        <w:rPr>
          <w:rFonts w:cstheme="minorHAnsi"/>
          <w:lang w:val="en-US"/>
        </w:rPr>
        <w:t xml:space="preserve">, </w:t>
      </w:r>
      <w:r w:rsidR="005F637B" w:rsidRPr="005F637B">
        <w:rPr>
          <w:rFonts w:cstheme="minorHAnsi"/>
          <w:lang w:val="en-US"/>
        </w:rPr>
        <w:t>it's a time metric, not specifically a value metric</w:t>
      </w:r>
      <w:r w:rsidR="001E3B63">
        <w:rPr>
          <w:rFonts w:cstheme="minorHAnsi"/>
          <w:lang w:val="en-US"/>
        </w:rPr>
        <w:t xml:space="preserve">. </w:t>
      </w:r>
      <w:proofErr w:type="gramStart"/>
      <w:r w:rsidR="001E3B63">
        <w:rPr>
          <w:rFonts w:cstheme="minorHAnsi"/>
          <w:lang w:val="en-US"/>
        </w:rPr>
        <w:t>So</w:t>
      </w:r>
      <w:proofErr w:type="gramEnd"/>
      <w:r w:rsidR="001E3B63">
        <w:rPr>
          <w:rFonts w:cstheme="minorHAnsi"/>
          <w:lang w:val="en-US"/>
        </w:rPr>
        <w:t xml:space="preserve"> </w:t>
      </w:r>
      <w:r w:rsidR="005F637B" w:rsidRPr="005F637B">
        <w:rPr>
          <w:rFonts w:cstheme="minorHAnsi"/>
          <w:lang w:val="en-US"/>
        </w:rPr>
        <w:t xml:space="preserve">it has no </w:t>
      </w:r>
      <w:proofErr w:type="gramStart"/>
      <w:r w:rsidR="005F637B" w:rsidRPr="005F637B">
        <w:rPr>
          <w:rFonts w:cstheme="minorHAnsi"/>
          <w:lang w:val="en-US"/>
        </w:rPr>
        <w:t>relations</w:t>
      </w:r>
      <w:proofErr w:type="gramEnd"/>
      <w:r w:rsidR="005F637B" w:rsidRPr="005F637B">
        <w:rPr>
          <w:rFonts w:cstheme="minorHAnsi"/>
          <w:lang w:val="en-US"/>
        </w:rPr>
        <w:t xml:space="preserve"> to the way the backlog is calculated, which we follow any orders that are freely executable without notices to proceed or without any encumbrances that are validated by the finance and our auditors, that's what </w:t>
      </w:r>
      <w:proofErr w:type="gramStart"/>
      <w:r w:rsidR="005F637B" w:rsidRPr="005F637B">
        <w:rPr>
          <w:rFonts w:cstheme="minorHAnsi"/>
          <w:lang w:val="en-US"/>
        </w:rPr>
        <w:t>get</w:t>
      </w:r>
      <w:proofErr w:type="gramEnd"/>
      <w:r w:rsidR="005F637B" w:rsidRPr="005F637B">
        <w:rPr>
          <w:rFonts w:cstheme="minorHAnsi"/>
          <w:lang w:val="en-US"/>
        </w:rPr>
        <w:t xml:space="preserve"> into our backlog. </w:t>
      </w:r>
      <w:proofErr w:type="gramStart"/>
      <w:r w:rsidR="005F637B" w:rsidRPr="005F637B">
        <w:rPr>
          <w:rFonts w:cstheme="minorHAnsi"/>
          <w:lang w:val="en-US"/>
        </w:rPr>
        <w:t>So</w:t>
      </w:r>
      <w:proofErr w:type="gramEnd"/>
      <w:r w:rsidR="005F637B" w:rsidRPr="005F637B">
        <w:rPr>
          <w:rFonts w:cstheme="minorHAnsi"/>
          <w:lang w:val="en-US"/>
        </w:rPr>
        <w:t xml:space="preserve"> </w:t>
      </w:r>
      <w:r w:rsidR="001E3B63">
        <w:rPr>
          <w:rFonts w:cstheme="minorHAnsi"/>
          <w:lang w:val="en-US"/>
        </w:rPr>
        <w:t xml:space="preserve">it does not </w:t>
      </w:r>
      <w:r w:rsidR="005F637B" w:rsidRPr="005F637B">
        <w:rPr>
          <w:rFonts w:cstheme="minorHAnsi"/>
          <w:lang w:val="en-US"/>
        </w:rPr>
        <w:t>change that policy. It's just the additional contract duration measure we would like to put out there so that the community at large can have a sense of the longevity of our contracts.</w:t>
      </w:r>
    </w:p>
    <w:p w14:paraId="73BFF8B2"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26B4B608" w14:textId="41A668D2" w:rsidR="005F637B" w:rsidRPr="005F637B" w:rsidRDefault="001E3B63" w:rsidP="005F637B">
      <w:pPr>
        <w:tabs>
          <w:tab w:val="left" w:pos="1164"/>
        </w:tabs>
        <w:spacing w:after="0" w:line="240" w:lineRule="auto"/>
        <w:ind w:left="2160" w:hanging="2160"/>
        <w:jc w:val="both"/>
        <w:rPr>
          <w:rFonts w:cstheme="minorHAnsi"/>
          <w:lang w:val="en-US"/>
        </w:rPr>
      </w:pPr>
      <w:proofErr w:type="gramStart"/>
      <w:r>
        <w:rPr>
          <w:rFonts w:cstheme="minorHAnsi"/>
          <w:lang w:val="en-US"/>
        </w:rPr>
        <w:t>M</w:t>
      </w:r>
      <w:r>
        <w:rPr>
          <w:rFonts w:cstheme="minorHAnsi"/>
          <w:lang w:val="en-US"/>
        </w:rPr>
        <w:tab/>
      </w:r>
      <w:r>
        <w:rPr>
          <w:rFonts w:cstheme="minorHAnsi"/>
          <w:lang w:val="en-US"/>
        </w:rPr>
        <w:tab/>
      </w:r>
      <w:r w:rsidR="005F637B" w:rsidRPr="005F637B">
        <w:rPr>
          <w:rFonts w:cstheme="minorHAnsi"/>
          <w:lang w:val="en-US"/>
        </w:rPr>
        <w:t>Thank</w:t>
      </w:r>
      <w:proofErr w:type="gramEnd"/>
      <w:r w:rsidR="005F637B" w:rsidRPr="005F637B">
        <w:rPr>
          <w:rFonts w:cstheme="minorHAnsi"/>
          <w:lang w:val="en-US"/>
        </w:rPr>
        <w:t xml:space="preserve"> you. </w:t>
      </w:r>
      <w:proofErr w:type="gramStart"/>
      <w:r w:rsidR="005F637B" w:rsidRPr="005F637B">
        <w:rPr>
          <w:rFonts w:cstheme="minorHAnsi"/>
          <w:lang w:val="en-US"/>
        </w:rPr>
        <w:t>So</w:t>
      </w:r>
      <w:proofErr w:type="gramEnd"/>
      <w:r w:rsidR="005F637B" w:rsidRPr="005F637B">
        <w:rPr>
          <w:rFonts w:cstheme="minorHAnsi"/>
          <w:lang w:val="en-US"/>
        </w:rPr>
        <w:t xml:space="preserve"> when you say </w:t>
      </w:r>
      <w:r w:rsidR="00B1157A">
        <w:rPr>
          <w:rFonts w:cstheme="minorHAnsi"/>
          <w:lang w:val="en-US"/>
        </w:rPr>
        <w:t>H1</w:t>
      </w:r>
      <w:r w:rsidR="005F637B" w:rsidRPr="005F637B">
        <w:rPr>
          <w:rFonts w:cstheme="minorHAnsi"/>
          <w:lang w:val="en-US"/>
        </w:rPr>
        <w:t>25</w:t>
      </w:r>
      <w:r>
        <w:rPr>
          <w:rFonts w:cstheme="minorHAnsi"/>
          <w:lang w:val="en-US"/>
        </w:rPr>
        <w:t xml:space="preserve"> </w:t>
      </w:r>
      <w:r w:rsidR="005F637B" w:rsidRPr="005F637B">
        <w:rPr>
          <w:rFonts w:cstheme="minorHAnsi"/>
          <w:lang w:val="en-US"/>
        </w:rPr>
        <w:t>duration, it means is duration of contracts that were recognized as revenue or just awarded</w:t>
      </w:r>
      <w:r>
        <w:rPr>
          <w:rFonts w:cstheme="minorHAnsi"/>
          <w:lang w:val="en-US"/>
        </w:rPr>
        <w:t>?</w:t>
      </w:r>
    </w:p>
    <w:p w14:paraId="7DB82400"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1C49FEB3" w14:textId="09E0CCD0" w:rsidR="005F637B" w:rsidRPr="005F637B" w:rsidRDefault="001E3B63" w:rsidP="005F637B">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t xml:space="preserve">No, </w:t>
      </w:r>
      <w:r w:rsidR="005F637B" w:rsidRPr="005F637B">
        <w:rPr>
          <w:rFonts w:cstheme="minorHAnsi"/>
          <w:lang w:val="en-US"/>
        </w:rPr>
        <w:t>contracts</w:t>
      </w:r>
      <w:r>
        <w:rPr>
          <w:rFonts w:cstheme="minorHAnsi"/>
          <w:lang w:val="en-US"/>
        </w:rPr>
        <w:t xml:space="preserve"> </w:t>
      </w:r>
      <w:r w:rsidR="005F637B" w:rsidRPr="005F637B">
        <w:rPr>
          <w:rFonts w:cstheme="minorHAnsi"/>
          <w:lang w:val="en-US"/>
        </w:rPr>
        <w:t xml:space="preserve">awarded, and how long on a </w:t>
      </w:r>
      <w:r>
        <w:rPr>
          <w:rFonts w:cstheme="minorHAnsi"/>
          <w:lang w:val="en-US"/>
        </w:rPr>
        <w:t xml:space="preserve">weighted </w:t>
      </w:r>
      <w:r w:rsidR="005F637B" w:rsidRPr="005F637B">
        <w:rPr>
          <w:rFonts w:cstheme="minorHAnsi"/>
          <w:lang w:val="en-US"/>
        </w:rPr>
        <w:t>average term in terms of time</w:t>
      </w:r>
      <w:r>
        <w:rPr>
          <w:rFonts w:cstheme="minorHAnsi"/>
          <w:lang w:val="en-US"/>
        </w:rPr>
        <w:t xml:space="preserve"> </w:t>
      </w:r>
      <w:r w:rsidR="005F637B" w:rsidRPr="005F637B">
        <w:rPr>
          <w:rFonts w:cstheme="minorHAnsi"/>
          <w:lang w:val="en-US"/>
        </w:rPr>
        <w:t>measure those exten</w:t>
      </w:r>
      <w:r>
        <w:rPr>
          <w:rFonts w:cstheme="minorHAnsi"/>
          <w:lang w:val="en-US"/>
        </w:rPr>
        <w:t>d.</w:t>
      </w:r>
    </w:p>
    <w:p w14:paraId="5DBCE5AD"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32C41715" w14:textId="6B98710F" w:rsidR="005F637B" w:rsidRPr="005F637B" w:rsidRDefault="001E3B63" w:rsidP="005F637B">
      <w:pPr>
        <w:tabs>
          <w:tab w:val="left" w:pos="1164"/>
        </w:tabs>
        <w:spacing w:after="0" w:line="240" w:lineRule="auto"/>
        <w:ind w:left="2160" w:hanging="2160"/>
        <w:jc w:val="both"/>
        <w:rPr>
          <w:rFonts w:cstheme="minorHAnsi"/>
          <w:lang w:val="en-US"/>
        </w:rPr>
      </w:pPr>
      <w:r>
        <w:rPr>
          <w:rFonts w:cstheme="minorHAnsi"/>
          <w:lang w:val="en-US"/>
        </w:rPr>
        <w:t>M</w:t>
      </w:r>
      <w:r>
        <w:rPr>
          <w:rFonts w:cstheme="minorHAnsi"/>
          <w:lang w:val="en-US"/>
        </w:rPr>
        <w:tab/>
      </w:r>
      <w:r>
        <w:rPr>
          <w:rFonts w:cstheme="minorHAnsi"/>
          <w:lang w:val="en-US"/>
        </w:rPr>
        <w:tab/>
        <w:t>T</w:t>
      </w:r>
      <w:r w:rsidR="005F637B" w:rsidRPr="005F637B">
        <w:rPr>
          <w:rFonts w:cstheme="minorHAnsi"/>
          <w:lang w:val="en-US"/>
        </w:rPr>
        <w:t>hat's clear. Thank you.</w:t>
      </w:r>
    </w:p>
    <w:p w14:paraId="27B6566C"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191E4640" w14:textId="67A9FF7B" w:rsidR="005F637B" w:rsidRPr="005F637B" w:rsidRDefault="001E3B63" w:rsidP="005F637B">
      <w:pPr>
        <w:tabs>
          <w:tab w:val="left" w:pos="1164"/>
        </w:tabs>
        <w:spacing w:after="0" w:line="240" w:lineRule="auto"/>
        <w:ind w:left="2160" w:hanging="2160"/>
        <w:jc w:val="both"/>
        <w:rPr>
          <w:rFonts w:cstheme="minorHAnsi"/>
          <w:lang w:val="en-US"/>
        </w:rPr>
      </w:pPr>
      <w:r>
        <w:rPr>
          <w:rFonts w:cstheme="minorHAnsi"/>
          <w:lang w:val="en-US"/>
        </w:rPr>
        <w:t>Omar</w:t>
      </w:r>
      <w:r>
        <w:rPr>
          <w:rFonts w:cstheme="minorHAnsi"/>
          <w:lang w:val="en-US"/>
        </w:rPr>
        <w:tab/>
      </w:r>
      <w:r>
        <w:rPr>
          <w:rFonts w:cstheme="minorHAnsi"/>
          <w:lang w:val="en-US"/>
        </w:rPr>
        <w:tab/>
      </w:r>
      <w:r w:rsidR="005F637B" w:rsidRPr="005F637B">
        <w:rPr>
          <w:rFonts w:cstheme="minorHAnsi"/>
          <w:lang w:val="en-US"/>
        </w:rPr>
        <w:t xml:space="preserve">Thank you. We have some more anonymous written questions coming through. First one is, </w:t>
      </w:r>
      <w:r>
        <w:rPr>
          <w:rFonts w:cstheme="minorHAnsi"/>
          <w:lang w:val="en-US"/>
        </w:rPr>
        <w:t>“D</w:t>
      </w:r>
      <w:r w:rsidR="005F637B" w:rsidRPr="005F637B">
        <w:rPr>
          <w:rFonts w:cstheme="minorHAnsi"/>
          <w:lang w:val="en-US"/>
        </w:rPr>
        <w:t>o you face any challenges when signing contracts with other governments, given the sensitivity of certain information and the fact that you are considered a foreign company?</w:t>
      </w:r>
      <w:r>
        <w:rPr>
          <w:rFonts w:cstheme="minorHAnsi"/>
          <w:lang w:val="en-US"/>
        </w:rPr>
        <w:t>”</w:t>
      </w:r>
    </w:p>
    <w:p w14:paraId="3979D6FF"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7DA9D798" w14:textId="77777777" w:rsidR="001E3B63" w:rsidRDefault="001E3B63" w:rsidP="005F637B">
      <w:pPr>
        <w:tabs>
          <w:tab w:val="left" w:pos="1164"/>
        </w:tabs>
        <w:spacing w:after="0" w:line="240" w:lineRule="auto"/>
        <w:ind w:left="2160" w:hanging="2160"/>
        <w:jc w:val="both"/>
        <w:rPr>
          <w:rFonts w:cstheme="minorHAnsi"/>
          <w:lang w:val="en-US"/>
        </w:rPr>
      </w:pPr>
      <w:r>
        <w:rPr>
          <w:rFonts w:cstheme="minorHAnsi"/>
          <w:lang w:val="en-US"/>
        </w:rPr>
        <w:t>Thomas</w:t>
      </w:r>
      <w:r>
        <w:rPr>
          <w:rFonts w:cstheme="minorHAnsi"/>
          <w:lang w:val="en-US"/>
        </w:rPr>
        <w:tab/>
      </w:r>
      <w:r>
        <w:rPr>
          <w:rFonts w:cstheme="minorHAnsi"/>
          <w:lang w:val="en-US"/>
        </w:rPr>
        <w:tab/>
      </w:r>
      <w:r w:rsidR="005F637B" w:rsidRPr="005F637B">
        <w:rPr>
          <w:rFonts w:cstheme="minorHAnsi"/>
          <w:lang w:val="en-US"/>
        </w:rPr>
        <w:t>So no, we don't. Why is that? So</w:t>
      </w:r>
      <w:r>
        <w:rPr>
          <w:rFonts w:cstheme="minorHAnsi"/>
          <w:lang w:val="en-US"/>
        </w:rPr>
        <w:t xml:space="preserve">, </w:t>
      </w:r>
      <w:r w:rsidR="005F637B" w:rsidRPr="005F637B">
        <w:rPr>
          <w:rFonts w:cstheme="minorHAnsi"/>
          <w:lang w:val="en-US"/>
        </w:rPr>
        <w:t>if you look at throughout our history, the manner of which we sign foreign government contracts</w:t>
      </w:r>
      <w:r>
        <w:rPr>
          <w:rFonts w:cstheme="minorHAnsi"/>
          <w:lang w:val="en-US"/>
        </w:rPr>
        <w:t xml:space="preserve"> </w:t>
      </w:r>
      <w:r w:rsidR="005F637B" w:rsidRPr="005F637B">
        <w:rPr>
          <w:rFonts w:cstheme="minorHAnsi"/>
          <w:lang w:val="en-US"/>
        </w:rPr>
        <w:t xml:space="preserve">that often starts with G to G. </w:t>
      </w:r>
      <w:proofErr w:type="gramStart"/>
      <w:r w:rsidR="005F637B" w:rsidRPr="005F637B">
        <w:rPr>
          <w:rFonts w:cstheme="minorHAnsi"/>
          <w:lang w:val="en-US"/>
        </w:rPr>
        <w:t>So</w:t>
      </w:r>
      <w:proofErr w:type="gramEnd"/>
      <w:r w:rsidR="005F637B" w:rsidRPr="005F637B">
        <w:rPr>
          <w:rFonts w:cstheme="minorHAnsi"/>
          <w:lang w:val="en-US"/>
        </w:rPr>
        <w:t xml:space="preserve"> a </w:t>
      </w:r>
      <w:proofErr w:type="gramStart"/>
      <w:r w:rsidR="005F637B" w:rsidRPr="005F637B">
        <w:rPr>
          <w:rFonts w:cstheme="minorHAnsi"/>
          <w:lang w:val="en-US"/>
        </w:rPr>
        <w:t>G to G</w:t>
      </w:r>
      <w:proofErr w:type="gramEnd"/>
      <w:r w:rsidR="005F637B" w:rsidRPr="005F637B">
        <w:rPr>
          <w:rFonts w:cstheme="minorHAnsi"/>
          <w:lang w:val="en-US"/>
        </w:rPr>
        <w:t xml:space="preserve"> referendum signed between two ministries, and therefore, later, the ministry of the UAE will nominate </w:t>
      </w:r>
      <w:r w:rsidR="00B1157A">
        <w:rPr>
          <w:rFonts w:cstheme="minorHAnsi"/>
          <w:lang w:val="en-US"/>
        </w:rPr>
        <w:t>Presight</w:t>
      </w:r>
      <w:r w:rsidR="005F637B" w:rsidRPr="005F637B">
        <w:rPr>
          <w:rFonts w:cstheme="minorHAnsi"/>
          <w:lang w:val="en-US"/>
        </w:rPr>
        <w:t xml:space="preserve"> as a</w:t>
      </w:r>
      <w:r>
        <w:rPr>
          <w:rFonts w:cstheme="minorHAnsi"/>
          <w:lang w:val="en-US"/>
        </w:rPr>
        <w:t>n</w:t>
      </w:r>
      <w:r w:rsidR="005F637B" w:rsidRPr="005F637B">
        <w:rPr>
          <w:rFonts w:cstheme="minorHAnsi"/>
          <w:lang w:val="en-US"/>
        </w:rPr>
        <w:t xml:space="preserve"> operating company to work on a program of works. So</w:t>
      </w:r>
      <w:r>
        <w:rPr>
          <w:rFonts w:cstheme="minorHAnsi"/>
          <w:lang w:val="en-US"/>
        </w:rPr>
        <w:t xml:space="preserve">, </w:t>
      </w:r>
      <w:proofErr w:type="gramStart"/>
      <w:r w:rsidR="005F637B" w:rsidRPr="005F637B">
        <w:rPr>
          <w:rFonts w:cstheme="minorHAnsi"/>
          <w:lang w:val="en-US"/>
        </w:rPr>
        <w:t>first of all</w:t>
      </w:r>
      <w:proofErr w:type="gramEnd"/>
      <w:r w:rsidR="005F637B" w:rsidRPr="005F637B">
        <w:rPr>
          <w:rFonts w:cstheme="minorHAnsi"/>
          <w:lang w:val="en-US"/>
        </w:rPr>
        <w:t xml:space="preserve">, there's the </w:t>
      </w:r>
      <w:proofErr w:type="gramStart"/>
      <w:r w:rsidR="005F637B" w:rsidRPr="005F637B">
        <w:rPr>
          <w:rFonts w:cstheme="minorHAnsi"/>
          <w:lang w:val="en-US"/>
        </w:rPr>
        <w:t>G to G</w:t>
      </w:r>
      <w:proofErr w:type="gramEnd"/>
      <w:r w:rsidR="005F637B" w:rsidRPr="005F637B">
        <w:rPr>
          <w:rFonts w:cstheme="minorHAnsi"/>
          <w:lang w:val="en-US"/>
        </w:rPr>
        <w:t xml:space="preserve"> relationship. </w:t>
      </w:r>
    </w:p>
    <w:p w14:paraId="3B76751B" w14:textId="77777777" w:rsidR="001E3B63" w:rsidRDefault="001E3B63" w:rsidP="005F637B">
      <w:pPr>
        <w:tabs>
          <w:tab w:val="left" w:pos="1164"/>
        </w:tabs>
        <w:spacing w:after="0" w:line="240" w:lineRule="auto"/>
        <w:ind w:left="2160" w:hanging="2160"/>
        <w:jc w:val="both"/>
        <w:rPr>
          <w:rFonts w:cstheme="minorHAnsi"/>
          <w:lang w:val="en-US"/>
        </w:rPr>
      </w:pPr>
    </w:p>
    <w:p w14:paraId="6AFBE836" w14:textId="77777777" w:rsidR="001E3B63" w:rsidRDefault="001E3B63" w:rsidP="005F637B">
      <w:pPr>
        <w:tabs>
          <w:tab w:val="left" w:pos="1164"/>
        </w:tabs>
        <w:spacing w:after="0" w:line="240" w:lineRule="auto"/>
        <w:ind w:left="2160" w:hanging="2160"/>
        <w:jc w:val="both"/>
        <w:rPr>
          <w:rFonts w:cstheme="minorHAnsi"/>
          <w:lang w:val="en-US"/>
        </w:rPr>
      </w:pPr>
      <w:r>
        <w:rPr>
          <w:rFonts w:cstheme="minorHAnsi"/>
          <w:lang w:val="en-US"/>
        </w:rPr>
        <w:lastRenderedPageBreak/>
        <w:tab/>
      </w:r>
      <w:r>
        <w:rPr>
          <w:rFonts w:cstheme="minorHAnsi"/>
          <w:lang w:val="en-US"/>
        </w:rPr>
        <w:tab/>
      </w:r>
      <w:r w:rsidR="005F637B" w:rsidRPr="005F637B">
        <w:rPr>
          <w:rFonts w:cstheme="minorHAnsi"/>
          <w:lang w:val="en-US"/>
        </w:rPr>
        <w:t>Second</w:t>
      </w:r>
      <w:r>
        <w:rPr>
          <w:rFonts w:cstheme="minorHAnsi"/>
          <w:lang w:val="en-US"/>
        </w:rPr>
        <w:t xml:space="preserve">, </w:t>
      </w:r>
      <w:r w:rsidR="00B1157A">
        <w:rPr>
          <w:rFonts w:cstheme="minorHAnsi"/>
          <w:lang w:val="en-US"/>
        </w:rPr>
        <w:t>Presight</w:t>
      </w:r>
      <w:r w:rsidR="005F637B" w:rsidRPr="005F637B">
        <w:rPr>
          <w:rFonts w:cstheme="minorHAnsi"/>
          <w:lang w:val="en-US"/>
        </w:rPr>
        <w:t xml:space="preserve"> enters to it</w:t>
      </w:r>
      <w:r>
        <w:rPr>
          <w:rFonts w:cstheme="minorHAnsi"/>
          <w:lang w:val="en-US"/>
        </w:rPr>
        <w:t>. I</w:t>
      </w:r>
      <w:r w:rsidR="005F637B" w:rsidRPr="005F637B">
        <w:rPr>
          <w:rFonts w:cstheme="minorHAnsi"/>
          <w:lang w:val="en-US"/>
        </w:rPr>
        <w:t>n countries where we develop platforms, we never take the data, we don't operate the data, we don't touch the data that sits in it. We provide the platform where the operator of the smart city platforms in Kazakhstan, or any of the data analytics platform in Africa, it is managed and run by the local entities</w:t>
      </w:r>
      <w:r>
        <w:rPr>
          <w:rFonts w:cstheme="minorHAnsi"/>
          <w:lang w:val="en-US"/>
        </w:rPr>
        <w:t xml:space="preserve">. </w:t>
      </w:r>
      <w:r w:rsidR="005F637B" w:rsidRPr="005F637B">
        <w:rPr>
          <w:rFonts w:cstheme="minorHAnsi"/>
          <w:lang w:val="en-US"/>
        </w:rPr>
        <w:t>So</w:t>
      </w:r>
      <w:r>
        <w:rPr>
          <w:rFonts w:cstheme="minorHAnsi"/>
          <w:lang w:val="en-US"/>
        </w:rPr>
        <w:t xml:space="preserve">, </w:t>
      </w:r>
      <w:r w:rsidR="005F637B" w:rsidRPr="005F637B">
        <w:rPr>
          <w:rFonts w:cstheme="minorHAnsi"/>
          <w:lang w:val="en-US"/>
        </w:rPr>
        <w:t>we provide the platform</w:t>
      </w:r>
      <w:r>
        <w:rPr>
          <w:rFonts w:cstheme="minorHAnsi"/>
          <w:lang w:val="en-US"/>
        </w:rPr>
        <w:t xml:space="preserve">, we </w:t>
      </w:r>
      <w:r w:rsidR="005F637B" w:rsidRPr="005F637B">
        <w:rPr>
          <w:rFonts w:cstheme="minorHAnsi"/>
          <w:lang w:val="en-US"/>
        </w:rPr>
        <w:t xml:space="preserve">provide </w:t>
      </w:r>
      <w:r>
        <w:rPr>
          <w:rFonts w:cstheme="minorHAnsi"/>
          <w:lang w:val="en-US"/>
        </w:rPr>
        <w:t xml:space="preserve">the </w:t>
      </w:r>
      <w:r w:rsidR="005F637B" w:rsidRPr="005F637B">
        <w:rPr>
          <w:rFonts w:cstheme="minorHAnsi"/>
          <w:lang w:val="en-US"/>
        </w:rPr>
        <w:t>know</w:t>
      </w:r>
      <w:r>
        <w:rPr>
          <w:rFonts w:cstheme="minorHAnsi"/>
          <w:lang w:val="en-US"/>
        </w:rPr>
        <w:t>-</w:t>
      </w:r>
      <w:r w:rsidR="005F637B" w:rsidRPr="005F637B">
        <w:rPr>
          <w:rFonts w:cstheme="minorHAnsi"/>
          <w:lang w:val="en-US"/>
        </w:rPr>
        <w:t>how</w:t>
      </w:r>
      <w:r>
        <w:rPr>
          <w:rFonts w:cstheme="minorHAnsi"/>
          <w:lang w:val="en-US"/>
        </w:rPr>
        <w:t>.  V</w:t>
      </w:r>
      <w:r w:rsidR="005F637B" w:rsidRPr="005F637B">
        <w:rPr>
          <w:rFonts w:cstheme="minorHAnsi"/>
          <w:lang w:val="en-US"/>
        </w:rPr>
        <w:t>ery often we provide knowledge transfers for them to scale</w:t>
      </w:r>
      <w:r>
        <w:rPr>
          <w:rFonts w:cstheme="minorHAnsi"/>
          <w:lang w:val="en-US"/>
        </w:rPr>
        <w:t xml:space="preserve">, and </w:t>
      </w:r>
      <w:r w:rsidR="005F637B" w:rsidRPr="005F637B">
        <w:rPr>
          <w:rFonts w:cstheme="minorHAnsi"/>
          <w:lang w:val="en-US"/>
        </w:rPr>
        <w:t>this is consistent to many of the MOUs that we sign</w:t>
      </w:r>
      <w:r>
        <w:rPr>
          <w:rFonts w:cstheme="minorHAnsi"/>
          <w:lang w:val="en-US"/>
        </w:rPr>
        <w:t>.</w:t>
      </w:r>
    </w:p>
    <w:p w14:paraId="249BB51C" w14:textId="77777777" w:rsidR="001E3B63" w:rsidRDefault="001E3B63" w:rsidP="005F637B">
      <w:pPr>
        <w:tabs>
          <w:tab w:val="left" w:pos="1164"/>
        </w:tabs>
        <w:spacing w:after="0" w:line="240" w:lineRule="auto"/>
        <w:ind w:left="2160" w:hanging="2160"/>
        <w:jc w:val="both"/>
        <w:rPr>
          <w:rFonts w:cstheme="minorHAnsi"/>
          <w:lang w:val="en-US"/>
        </w:rPr>
      </w:pPr>
    </w:p>
    <w:p w14:paraId="1239D4FF" w14:textId="1F6B3A3D" w:rsidR="005F637B" w:rsidRPr="005F637B" w:rsidRDefault="001E3B63"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t>W</w:t>
      </w:r>
      <w:r w:rsidR="005F637B" w:rsidRPr="005F637B">
        <w:rPr>
          <w:rFonts w:cstheme="minorHAnsi"/>
          <w:lang w:val="en-US"/>
        </w:rPr>
        <w:t>hen we do a digital transformation</w:t>
      </w:r>
      <w:r>
        <w:rPr>
          <w:rFonts w:cstheme="minorHAnsi"/>
          <w:lang w:val="en-US"/>
        </w:rPr>
        <w:t xml:space="preserve"> </w:t>
      </w:r>
      <w:r w:rsidR="005F637B" w:rsidRPr="005F637B">
        <w:rPr>
          <w:rFonts w:cstheme="minorHAnsi"/>
          <w:lang w:val="en-US"/>
        </w:rPr>
        <w:t xml:space="preserve">MOU with a country, there are three key things we want to develop. One, the digital infrastructure they need. Two, the applications they need to </w:t>
      </w:r>
      <w:proofErr w:type="gramStart"/>
      <w:r w:rsidR="005F637B" w:rsidRPr="005F637B">
        <w:rPr>
          <w:rFonts w:cstheme="minorHAnsi"/>
          <w:lang w:val="en-US"/>
        </w:rPr>
        <w:t>enhance</w:t>
      </w:r>
      <w:proofErr w:type="gramEnd"/>
      <w:r w:rsidR="005F637B" w:rsidRPr="005F637B">
        <w:rPr>
          <w:rFonts w:cstheme="minorHAnsi"/>
          <w:lang w:val="en-US"/>
        </w:rPr>
        <w:t xml:space="preserve">, be it government services or different sectors. </w:t>
      </w:r>
      <w:proofErr w:type="gramStart"/>
      <w:r w:rsidR="005F637B" w:rsidRPr="005F637B">
        <w:rPr>
          <w:rFonts w:cstheme="minorHAnsi"/>
          <w:lang w:val="en-US"/>
        </w:rPr>
        <w:t>Three</w:t>
      </w:r>
      <w:proofErr w:type="gramEnd"/>
      <w:r w:rsidR="005F637B" w:rsidRPr="005F637B">
        <w:rPr>
          <w:rFonts w:cstheme="minorHAnsi"/>
          <w:lang w:val="en-US"/>
        </w:rPr>
        <w:t xml:space="preserve"> is the ability to drive and enhance the digital workforce</w:t>
      </w:r>
      <w:r>
        <w:rPr>
          <w:rFonts w:cstheme="minorHAnsi"/>
          <w:lang w:val="en-US"/>
        </w:rPr>
        <w:t xml:space="preserve">. </w:t>
      </w:r>
      <w:proofErr w:type="gramStart"/>
      <w:r w:rsidR="005F637B" w:rsidRPr="005F637B">
        <w:rPr>
          <w:rFonts w:cstheme="minorHAnsi"/>
          <w:lang w:val="en-US"/>
        </w:rPr>
        <w:t>So</w:t>
      </w:r>
      <w:proofErr w:type="gramEnd"/>
      <w:r w:rsidR="005F637B" w:rsidRPr="005F637B">
        <w:rPr>
          <w:rFonts w:cstheme="minorHAnsi"/>
          <w:lang w:val="en-US"/>
        </w:rPr>
        <w:t xml:space="preserve"> these have been our M</w:t>
      </w:r>
      <w:r>
        <w:rPr>
          <w:rFonts w:cstheme="minorHAnsi"/>
          <w:lang w:val="en-US"/>
        </w:rPr>
        <w:t>O,</w:t>
      </w:r>
      <w:r w:rsidR="005F637B" w:rsidRPr="005F637B">
        <w:rPr>
          <w:rFonts w:cstheme="minorHAnsi"/>
          <w:lang w:val="en-US"/>
        </w:rPr>
        <w:t xml:space="preserve"> this has been a way that we invest into Kazakhstan, into Africa and Angola. And I think this is what differentiates us from just being a technology company</w:t>
      </w:r>
      <w:r>
        <w:rPr>
          <w:rFonts w:cstheme="minorHAnsi"/>
          <w:lang w:val="en-US"/>
        </w:rPr>
        <w:t xml:space="preserve"> </w:t>
      </w:r>
      <w:r w:rsidR="005F637B" w:rsidRPr="005F637B">
        <w:rPr>
          <w:rFonts w:cstheme="minorHAnsi"/>
          <w:lang w:val="en-US"/>
        </w:rPr>
        <w:t>providing a system and then walking away from it.</w:t>
      </w:r>
    </w:p>
    <w:p w14:paraId="4FAD04BD"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3B9BB927" w14:textId="18355247" w:rsidR="005F637B" w:rsidRPr="005F637B" w:rsidRDefault="001E3B63" w:rsidP="005F637B">
      <w:pPr>
        <w:tabs>
          <w:tab w:val="left" w:pos="1164"/>
        </w:tabs>
        <w:spacing w:after="0" w:line="240" w:lineRule="auto"/>
        <w:ind w:left="2160" w:hanging="2160"/>
        <w:jc w:val="both"/>
        <w:rPr>
          <w:rFonts w:cstheme="minorHAnsi"/>
          <w:lang w:val="en-US"/>
        </w:rPr>
      </w:pPr>
      <w:r>
        <w:rPr>
          <w:rFonts w:cstheme="minorHAnsi"/>
          <w:lang w:val="en-US"/>
        </w:rPr>
        <w:t>Omar</w:t>
      </w:r>
      <w:r>
        <w:rPr>
          <w:rFonts w:cstheme="minorHAnsi"/>
          <w:lang w:val="en-US"/>
        </w:rPr>
        <w:tab/>
      </w:r>
      <w:r>
        <w:rPr>
          <w:rFonts w:cstheme="minorHAnsi"/>
          <w:lang w:val="en-US"/>
        </w:rPr>
        <w:tab/>
      </w:r>
      <w:r w:rsidR="005F637B" w:rsidRPr="005F637B">
        <w:rPr>
          <w:rFonts w:cstheme="minorHAnsi"/>
          <w:lang w:val="en-US"/>
        </w:rPr>
        <w:t>Thank you, Tom. And second one is</w:t>
      </w:r>
      <w:r>
        <w:rPr>
          <w:rFonts w:cstheme="minorHAnsi"/>
          <w:lang w:val="en-US"/>
        </w:rPr>
        <w:t>, “W</w:t>
      </w:r>
      <w:r w:rsidR="005F637B" w:rsidRPr="005F637B">
        <w:rPr>
          <w:rFonts w:cstheme="minorHAnsi"/>
          <w:lang w:val="en-US"/>
        </w:rPr>
        <w:t>hat percentage of your revenue is recurring and is all of your revenue contract based?</w:t>
      </w:r>
      <w:r>
        <w:rPr>
          <w:rFonts w:cstheme="minorHAnsi"/>
          <w:lang w:val="en-US"/>
        </w:rPr>
        <w:t>”</w:t>
      </w:r>
    </w:p>
    <w:p w14:paraId="601AD59F"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2B35C948" w14:textId="77777777" w:rsidR="001E3B63" w:rsidRDefault="001E3B63" w:rsidP="005F637B">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r>
      <w:r w:rsidR="005F637B" w:rsidRPr="005F637B">
        <w:rPr>
          <w:rFonts w:cstheme="minorHAnsi"/>
          <w:lang w:val="en-US"/>
        </w:rPr>
        <w:t>So yes, the measure we use, which is the closest comparable to a recurring revenue is a multiyear</w:t>
      </w:r>
      <w:r>
        <w:rPr>
          <w:rFonts w:cstheme="minorHAnsi"/>
          <w:lang w:val="en-US"/>
        </w:rPr>
        <w:t xml:space="preserve"> and </w:t>
      </w:r>
      <w:r w:rsidR="005F637B" w:rsidRPr="005F637B">
        <w:rPr>
          <w:rFonts w:cstheme="minorHAnsi"/>
          <w:lang w:val="en-US"/>
        </w:rPr>
        <w:t>one</w:t>
      </w:r>
      <w:r>
        <w:rPr>
          <w:rFonts w:cstheme="minorHAnsi"/>
          <w:lang w:val="en-US"/>
        </w:rPr>
        <w:t>-</w:t>
      </w:r>
      <w:r w:rsidR="005F637B" w:rsidRPr="005F637B">
        <w:rPr>
          <w:rFonts w:cstheme="minorHAnsi"/>
          <w:lang w:val="en-US"/>
        </w:rPr>
        <w:t>off contracts</w:t>
      </w:r>
      <w:r>
        <w:rPr>
          <w:rFonts w:cstheme="minorHAnsi"/>
          <w:lang w:val="en-US"/>
        </w:rPr>
        <w:t>. G</w:t>
      </w:r>
      <w:r w:rsidR="005F637B" w:rsidRPr="005F637B">
        <w:rPr>
          <w:rFonts w:cstheme="minorHAnsi"/>
          <w:lang w:val="en-US"/>
        </w:rPr>
        <w:t xml:space="preserve">reater than 95% of our contract is </w:t>
      </w:r>
      <w:proofErr w:type="gramStart"/>
      <w:r w:rsidR="005F637B" w:rsidRPr="005F637B">
        <w:rPr>
          <w:rFonts w:cstheme="minorHAnsi"/>
          <w:lang w:val="en-US"/>
        </w:rPr>
        <w:t>multiyear</w:t>
      </w:r>
      <w:proofErr w:type="gramEnd"/>
      <w:r w:rsidR="005F637B" w:rsidRPr="005F637B">
        <w:rPr>
          <w:rFonts w:cstheme="minorHAnsi"/>
          <w:lang w:val="en-US"/>
        </w:rPr>
        <w:t>. So</w:t>
      </w:r>
      <w:r>
        <w:rPr>
          <w:rFonts w:cstheme="minorHAnsi"/>
          <w:lang w:val="en-US"/>
        </w:rPr>
        <w:t xml:space="preserve">, </w:t>
      </w:r>
      <w:r w:rsidR="005F637B" w:rsidRPr="005F637B">
        <w:rPr>
          <w:rFonts w:cstheme="minorHAnsi"/>
          <w:lang w:val="en-US"/>
        </w:rPr>
        <w:t xml:space="preserve">in terms of longevity and the ability for us to forecast future revenues and cash flows is extremely strong. </w:t>
      </w:r>
    </w:p>
    <w:p w14:paraId="0A59A154" w14:textId="77777777" w:rsidR="001E3B63" w:rsidRDefault="001E3B63" w:rsidP="005F637B">
      <w:pPr>
        <w:tabs>
          <w:tab w:val="left" w:pos="1164"/>
        </w:tabs>
        <w:spacing w:after="0" w:line="240" w:lineRule="auto"/>
        <w:ind w:left="2160" w:hanging="2160"/>
        <w:jc w:val="both"/>
        <w:rPr>
          <w:rFonts w:cstheme="minorHAnsi"/>
          <w:lang w:val="en-US"/>
        </w:rPr>
      </w:pPr>
    </w:p>
    <w:p w14:paraId="3CAA9F99" w14:textId="12D7F222" w:rsidR="005F637B" w:rsidRPr="005F637B" w:rsidRDefault="001E3B63"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5F637B" w:rsidRPr="005F637B">
        <w:rPr>
          <w:rFonts w:cstheme="minorHAnsi"/>
          <w:lang w:val="en-US"/>
        </w:rPr>
        <w:t>The reason we don't call them recurring, per se, is because of the models we employ. Recurring typically occurs to SaaS or infrastructure as a service model, which is more of a standby or standard obligation, whereas</w:t>
      </w:r>
      <w:r>
        <w:rPr>
          <w:rFonts w:cstheme="minorHAnsi"/>
          <w:lang w:val="en-US"/>
        </w:rPr>
        <w:t xml:space="preserve"> </w:t>
      </w:r>
      <w:r w:rsidR="005F637B" w:rsidRPr="005F637B">
        <w:rPr>
          <w:rFonts w:cstheme="minorHAnsi"/>
          <w:lang w:val="en-US"/>
        </w:rPr>
        <w:t>given the our uniqueness of our business model, where we provide end to end soup to nuts, the deployment of infrastructure, implementation services and our own homegrown software applications, we tend to apply the multiyear metrics, because the revenues are recognized as and when the deployment progresses</w:t>
      </w:r>
      <w:r>
        <w:rPr>
          <w:rFonts w:cstheme="minorHAnsi"/>
          <w:lang w:val="en-US"/>
        </w:rPr>
        <w:t xml:space="preserve"> </w:t>
      </w:r>
      <w:r w:rsidR="005F637B" w:rsidRPr="005F637B">
        <w:rPr>
          <w:rFonts w:cstheme="minorHAnsi"/>
          <w:lang w:val="en-US"/>
        </w:rPr>
        <w:t xml:space="preserve">as opposed to in a recurring contract, which mostly is of a </w:t>
      </w:r>
      <w:r w:rsidR="00807CD2" w:rsidRPr="005F637B">
        <w:rPr>
          <w:rFonts w:cstheme="minorHAnsi"/>
          <w:lang w:val="en-US"/>
        </w:rPr>
        <w:t>ratable</w:t>
      </w:r>
      <w:r w:rsidR="005F637B" w:rsidRPr="005F637B">
        <w:rPr>
          <w:rFonts w:cstheme="minorHAnsi"/>
          <w:lang w:val="en-US"/>
        </w:rPr>
        <w:t xml:space="preserve"> nature. So given </w:t>
      </w:r>
      <w:proofErr w:type="gramStart"/>
      <w:r w:rsidR="005F637B" w:rsidRPr="005F637B">
        <w:rPr>
          <w:rFonts w:cstheme="minorHAnsi"/>
          <w:lang w:val="en-US"/>
        </w:rPr>
        <w:t>this financial technicalities</w:t>
      </w:r>
      <w:proofErr w:type="gramEnd"/>
      <w:r w:rsidR="005F637B" w:rsidRPr="005F637B">
        <w:rPr>
          <w:rFonts w:cstheme="minorHAnsi"/>
          <w:lang w:val="en-US"/>
        </w:rPr>
        <w:t xml:space="preserve">, we label </w:t>
      </w:r>
      <w:r>
        <w:rPr>
          <w:rFonts w:cstheme="minorHAnsi"/>
          <w:lang w:val="en-US"/>
        </w:rPr>
        <w:t xml:space="preserve">our </w:t>
      </w:r>
      <w:r w:rsidRPr="005F637B">
        <w:rPr>
          <w:rFonts w:cstheme="minorHAnsi"/>
          <w:lang w:val="en-US"/>
        </w:rPr>
        <w:t>long-term</w:t>
      </w:r>
      <w:r w:rsidR="005F637B" w:rsidRPr="005F637B">
        <w:rPr>
          <w:rFonts w:cstheme="minorHAnsi"/>
          <w:lang w:val="en-US"/>
        </w:rPr>
        <w:t xml:space="preserve"> contracts as multiyear, and it's the closest as a comparison to the recurring</w:t>
      </w:r>
      <w:r>
        <w:rPr>
          <w:rFonts w:cstheme="minorHAnsi"/>
          <w:lang w:val="en-US"/>
        </w:rPr>
        <w:t>,</w:t>
      </w:r>
      <w:r w:rsidR="005F637B" w:rsidRPr="005F637B">
        <w:rPr>
          <w:rFonts w:cstheme="minorHAnsi"/>
          <w:lang w:val="en-US"/>
        </w:rPr>
        <w:t xml:space="preserve"> keeping our business model</w:t>
      </w:r>
      <w:r>
        <w:rPr>
          <w:rFonts w:cstheme="minorHAnsi"/>
          <w:lang w:val="en-US"/>
        </w:rPr>
        <w:t xml:space="preserve"> in </w:t>
      </w:r>
      <w:r w:rsidR="005F637B" w:rsidRPr="005F637B">
        <w:rPr>
          <w:rFonts w:cstheme="minorHAnsi"/>
          <w:lang w:val="en-US"/>
        </w:rPr>
        <w:t>view.</w:t>
      </w:r>
    </w:p>
    <w:p w14:paraId="78B99339"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0251E3C1" w14:textId="75FE6E0B" w:rsidR="005F637B" w:rsidRPr="005F637B" w:rsidRDefault="001E3B63" w:rsidP="005F637B">
      <w:pPr>
        <w:tabs>
          <w:tab w:val="left" w:pos="1164"/>
        </w:tabs>
        <w:spacing w:after="0" w:line="240" w:lineRule="auto"/>
        <w:ind w:left="2160" w:hanging="2160"/>
        <w:jc w:val="both"/>
        <w:rPr>
          <w:rFonts w:cstheme="minorHAnsi"/>
          <w:lang w:val="en-US"/>
        </w:rPr>
      </w:pPr>
      <w:r>
        <w:rPr>
          <w:rFonts w:cstheme="minorHAnsi"/>
          <w:lang w:val="en-US"/>
        </w:rPr>
        <w:t>Omar</w:t>
      </w:r>
      <w:r>
        <w:rPr>
          <w:rFonts w:cstheme="minorHAnsi"/>
          <w:lang w:val="en-US"/>
        </w:rPr>
        <w:tab/>
      </w:r>
      <w:r>
        <w:rPr>
          <w:rFonts w:cstheme="minorHAnsi"/>
          <w:lang w:val="en-US"/>
        </w:rPr>
        <w:tab/>
      </w:r>
      <w:r w:rsidR="005F637B" w:rsidRPr="005F637B">
        <w:rPr>
          <w:rFonts w:cstheme="minorHAnsi"/>
          <w:lang w:val="en-US"/>
        </w:rPr>
        <w:t xml:space="preserve">Thank you. Next one says, </w:t>
      </w:r>
      <w:r>
        <w:rPr>
          <w:rFonts w:cstheme="minorHAnsi"/>
          <w:lang w:val="en-US"/>
        </w:rPr>
        <w:t>“</w:t>
      </w:r>
      <w:r w:rsidR="005F637B" w:rsidRPr="005F637B">
        <w:rPr>
          <w:rFonts w:cstheme="minorHAnsi"/>
          <w:lang w:val="en-US"/>
        </w:rPr>
        <w:t>Could you elaborate on different revenue streams in your current business model, and can you provide an example of how changes in the revenue mix have impacted margins?</w:t>
      </w:r>
      <w:r>
        <w:rPr>
          <w:rFonts w:cstheme="minorHAnsi"/>
          <w:lang w:val="en-US"/>
        </w:rPr>
        <w:t>”</w:t>
      </w:r>
    </w:p>
    <w:p w14:paraId="1A9B01E9"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08BC0583" w14:textId="77777777" w:rsidR="001E3B63" w:rsidRDefault="001E3B63" w:rsidP="005F637B">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r>
      <w:r w:rsidR="005F637B" w:rsidRPr="005F637B">
        <w:rPr>
          <w:rFonts w:cstheme="minorHAnsi"/>
          <w:lang w:val="en-US"/>
        </w:rPr>
        <w:t>So essentially, the business model as such</w:t>
      </w:r>
      <w:r>
        <w:rPr>
          <w:rFonts w:cstheme="minorHAnsi"/>
          <w:lang w:val="en-US"/>
        </w:rPr>
        <w:t xml:space="preserve"> </w:t>
      </w:r>
      <w:r w:rsidR="005F637B" w:rsidRPr="005F637B">
        <w:rPr>
          <w:rFonts w:cstheme="minorHAnsi"/>
          <w:lang w:val="en-US"/>
        </w:rPr>
        <w:t xml:space="preserve">includes infrastructure, which is, as Thomas alluded to, is the data center on the cloud that forms the foundation of any AI application, AI system in any location, whether domestic or international. To that we bring a disparate </w:t>
      </w:r>
      <w:proofErr w:type="gramStart"/>
      <w:r w:rsidR="005F637B" w:rsidRPr="005F637B">
        <w:rPr>
          <w:rFonts w:cstheme="minorHAnsi"/>
          <w:lang w:val="en-US"/>
        </w:rPr>
        <w:t>amount</w:t>
      </w:r>
      <w:proofErr w:type="gramEnd"/>
      <w:r w:rsidR="005F637B" w:rsidRPr="005F637B">
        <w:rPr>
          <w:rFonts w:cstheme="minorHAnsi"/>
          <w:lang w:val="en-US"/>
        </w:rPr>
        <w:t xml:space="preserve"> of ready</w:t>
      </w:r>
      <w:r>
        <w:rPr>
          <w:rFonts w:cstheme="minorHAnsi"/>
          <w:lang w:val="en-US"/>
        </w:rPr>
        <w:t>-</w:t>
      </w:r>
      <w:r w:rsidR="005F637B" w:rsidRPr="005F637B">
        <w:rPr>
          <w:rFonts w:cstheme="minorHAnsi"/>
          <w:lang w:val="en-US"/>
        </w:rPr>
        <w:t>made solutions, which are essentially third</w:t>
      </w:r>
      <w:r>
        <w:rPr>
          <w:rFonts w:cstheme="minorHAnsi"/>
          <w:lang w:val="en-US"/>
        </w:rPr>
        <w:t>-</w:t>
      </w:r>
      <w:r w:rsidR="005F637B" w:rsidRPr="005F637B">
        <w:rPr>
          <w:rFonts w:cstheme="minorHAnsi"/>
          <w:lang w:val="en-US"/>
        </w:rPr>
        <w:t>party solutions, which include third</w:t>
      </w:r>
      <w:r>
        <w:rPr>
          <w:rFonts w:cstheme="minorHAnsi"/>
          <w:lang w:val="en-US"/>
        </w:rPr>
        <w:t>-</w:t>
      </w:r>
      <w:r w:rsidR="005F637B" w:rsidRPr="005F637B">
        <w:rPr>
          <w:rFonts w:cstheme="minorHAnsi"/>
          <w:lang w:val="en-US"/>
        </w:rPr>
        <w:t xml:space="preserve">party hardware and services and installation. </w:t>
      </w:r>
    </w:p>
    <w:p w14:paraId="28475127" w14:textId="77777777" w:rsidR="001E3B63" w:rsidRDefault="001E3B63" w:rsidP="005F637B">
      <w:pPr>
        <w:tabs>
          <w:tab w:val="left" w:pos="1164"/>
        </w:tabs>
        <w:spacing w:after="0" w:line="240" w:lineRule="auto"/>
        <w:ind w:left="2160" w:hanging="2160"/>
        <w:jc w:val="both"/>
        <w:rPr>
          <w:rFonts w:cstheme="minorHAnsi"/>
          <w:lang w:val="en-US"/>
        </w:rPr>
      </w:pPr>
    </w:p>
    <w:p w14:paraId="0CF2EEC7" w14:textId="77777777" w:rsidR="001E3B63" w:rsidRDefault="001E3B63"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5F637B" w:rsidRPr="005F637B">
        <w:rPr>
          <w:rFonts w:cstheme="minorHAnsi"/>
          <w:lang w:val="en-US"/>
        </w:rPr>
        <w:t xml:space="preserve">And then on top of it, we </w:t>
      </w:r>
      <w:proofErr w:type="gramStart"/>
      <w:r w:rsidR="005F637B" w:rsidRPr="005F637B">
        <w:rPr>
          <w:rFonts w:cstheme="minorHAnsi"/>
          <w:lang w:val="en-US"/>
        </w:rPr>
        <w:t>actually have</w:t>
      </w:r>
      <w:proofErr w:type="gramEnd"/>
      <w:r w:rsidR="005F637B" w:rsidRPr="005F637B">
        <w:rPr>
          <w:rFonts w:cstheme="minorHAnsi"/>
          <w:lang w:val="en-US"/>
        </w:rPr>
        <w:t xml:space="preserve"> our analytics platform, which can be broken down, unpacked into the data management platform, the AI layer</w:t>
      </w:r>
      <w:proofErr w:type="gramStart"/>
      <w:r w:rsidR="005F637B" w:rsidRPr="005F637B">
        <w:rPr>
          <w:rFonts w:cstheme="minorHAnsi"/>
          <w:lang w:val="en-US"/>
        </w:rPr>
        <w:t>, the</w:t>
      </w:r>
      <w:proofErr w:type="gramEnd"/>
      <w:r w:rsidR="005F637B" w:rsidRPr="005F637B">
        <w:rPr>
          <w:rFonts w:cstheme="minorHAnsi"/>
          <w:lang w:val="en-US"/>
        </w:rPr>
        <w:t xml:space="preserve"> various software applications which are very specific to the sectors we address. So</w:t>
      </w:r>
      <w:r>
        <w:rPr>
          <w:rFonts w:cstheme="minorHAnsi"/>
          <w:lang w:val="en-US"/>
        </w:rPr>
        <w:t xml:space="preserve">, </w:t>
      </w:r>
      <w:r w:rsidR="005F637B" w:rsidRPr="005F637B">
        <w:rPr>
          <w:rFonts w:cstheme="minorHAnsi"/>
          <w:lang w:val="en-US"/>
        </w:rPr>
        <w:t xml:space="preserve">at any point in time, our revenue and </w:t>
      </w:r>
      <w:r w:rsidR="005F637B" w:rsidRPr="005F637B">
        <w:rPr>
          <w:rFonts w:cstheme="minorHAnsi"/>
          <w:lang w:val="en-US"/>
        </w:rPr>
        <w:lastRenderedPageBreak/>
        <w:t xml:space="preserve">our margins therein </w:t>
      </w:r>
      <w:proofErr w:type="gramStart"/>
      <w:r w:rsidR="005F637B" w:rsidRPr="005F637B">
        <w:rPr>
          <w:rFonts w:cstheme="minorHAnsi"/>
          <w:lang w:val="en-US"/>
        </w:rPr>
        <w:t>is</w:t>
      </w:r>
      <w:proofErr w:type="gramEnd"/>
      <w:r w:rsidR="005F637B" w:rsidRPr="005F637B">
        <w:rPr>
          <w:rFonts w:cstheme="minorHAnsi"/>
          <w:lang w:val="en-US"/>
        </w:rPr>
        <w:t xml:space="preserve"> a combination of which portions of these projects are being deployed. And if you can look at any specific quarter, maybe two dozen contracts are being deployed at various stages</w:t>
      </w:r>
      <w:r>
        <w:rPr>
          <w:rFonts w:cstheme="minorHAnsi"/>
          <w:lang w:val="en-US"/>
        </w:rPr>
        <w:t xml:space="preserve"> and </w:t>
      </w:r>
      <w:r w:rsidR="005F637B" w:rsidRPr="005F637B">
        <w:rPr>
          <w:rFonts w:cstheme="minorHAnsi"/>
          <w:lang w:val="en-US"/>
        </w:rPr>
        <w:t xml:space="preserve">the resulting </w:t>
      </w:r>
      <w:proofErr w:type="gramStart"/>
      <w:r w:rsidR="005F637B" w:rsidRPr="005F637B">
        <w:rPr>
          <w:rFonts w:cstheme="minorHAnsi"/>
          <w:lang w:val="en-US"/>
        </w:rPr>
        <w:t>revenues</w:t>
      </w:r>
      <w:proofErr w:type="gramEnd"/>
      <w:r w:rsidR="005F637B" w:rsidRPr="005F637B">
        <w:rPr>
          <w:rFonts w:cstheme="minorHAnsi"/>
          <w:lang w:val="en-US"/>
        </w:rPr>
        <w:t xml:space="preserve"> and the resulting margins </w:t>
      </w:r>
      <w:proofErr w:type="gramStart"/>
      <w:r w:rsidR="005F637B" w:rsidRPr="005F637B">
        <w:rPr>
          <w:rFonts w:cstheme="minorHAnsi"/>
          <w:lang w:val="en-US"/>
        </w:rPr>
        <w:t>is</w:t>
      </w:r>
      <w:proofErr w:type="gramEnd"/>
      <w:r w:rsidR="005F637B" w:rsidRPr="005F637B">
        <w:rPr>
          <w:rFonts w:cstheme="minorHAnsi"/>
          <w:lang w:val="en-US"/>
        </w:rPr>
        <w:t xml:space="preserve"> what is being reported. So</w:t>
      </w:r>
      <w:r>
        <w:rPr>
          <w:rFonts w:cstheme="minorHAnsi"/>
          <w:lang w:val="en-US"/>
        </w:rPr>
        <w:t xml:space="preserve">, </w:t>
      </w:r>
      <w:r w:rsidR="005F637B" w:rsidRPr="005F637B">
        <w:rPr>
          <w:rFonts w:cstheme="minorHAnsi"/>
          <w:lang w:val="en-US"/>
        </w:rPr>
        <w:t>at any point in time, as you may appreciate, it really depends on which contract is in what stage of deployment. And typically the software application carries a much higher margin, which is more with international standards of software</w:t>
      </w:r>
      <w:r>
        <w:rPr>
          <w:rFonts w:cstheme="minorHAnsi"/>
          <w:lang w:val="en-US"/>
        </w:rPr>
        <w:t xml:space="preserve"> </w:t>
      </w:r>
      <w:r w:rsidR="005F637B" w:rsidRPr="005F637B">
        <w:rPr>
          <w:rFonts w:cstheme="minorHAnsi"/>
          <w:lang w:val="en-US"/>
        </w:rPr>
        <w:t>margin levels, whereas the infrastructure and the implementation services, which are more foundational, which come pretty earlier in the lifecycle of a project, those are more on a cost plus basis, because we are</w:t>
      </w:r>
      <w:r>
        <w:rPr>
          <w:rFonts w:cstheme="minorHAnsi"/>
          <w:lang w:val="en-US"/>
        </w:rPr>
        <w:t>,</w:t>
      </w:r>
      <w:r w:rsidR="005F637B" w:rsidRPr="005F637B">
        <w:rPr>
          <w:rFonts w:cstheme="minorHAnsi"/>
          <w:lang w:val="en-US"/>
        </w:rPr>
        <w:t xml:space="preserve"> more often than not, mark to market when we are pricing these opportunities to the customer. </w:t>
      </w:r>
    </w:p>
    <w:p w14:paraId="62B604BE" w14:textId="77777777" w:rsidR="001E3B63" w:rsidRDefault="001E3B63" w:rsidP="005F637B">
      <w:pPr>
        <w:tabs>
          <w:tab w:val="left" w:pos="1164"/>
        </w:tabs>
        <w:spacing w:after="0" w:line="240" w:lineRule="auto"/>
        <w:ind w:left="2160" w:hanging="2160"/>
        <w:jc w:val="both"/>
        <w:rPr>
          <w:rFonts w:cstheme="minorHAnsi"/>
          <w:lang w:val="en-US"/>
        </w:rPr>
      </w:pPr>
    </w:p>
    <w:p w14:paraId="22FBAA3A" w14:textId="77777777" w:rsidR="001E3B63" w:rsidRDefault="001E3B63"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5F637B" w:rsidRPr="005F637B">
        <w:rPr>
          <w:rFonts w:cstheme="minorHAnsi"/>
          <w:lang w:val="en-US"/>
        </w:rPr>
        <w:t>So</w:t>
      </w:r>
      <w:r>
        <w:rPr>
          <w:rFonts w:cstheme="minorHAnsi"/>
          <w:lang w:val="en-US"/>
        </w:rPr>
        <w:t xml:space="preserve">, </w:t>
      </w:r>
      <w:r w:rsidR="005F637B" w:rsidRPr="005F637B">
        <w:rPr>
          <w:rFonts w:cstheme="minorHAnsi"/>
          <w:lang w:val="en-US"/>
        </w:rPr>
        <w:t>it's a mix of these three elements. And at any point in time, in a fiscal period, it's which project is in what stage of its deployment is</w:t>
      </w:r>
      <w:r>
        <w:rPr>
          <w:rFonts w:cstheme="minorHAnsi"/>
          <w:lang w:val="en-US"/>
        </w:rPr>
        <w:t xml:space="preserve"> </w:t>
      </w:r>
      <w:r w:rsidR="005F637B" w:rsidRPr="005F637B">
        <w:rPr>
          <w:rFonts w:cstheme="minorHAnsi"/>
          <w:lang w:val="en-US"/>
        </w:rPr>
        <w:t>what determines the revenue in the</w:t>
      </w:r>
      <w:r>
        <w:rPr>
          <w:rFonts w:cstheme="minorHAnsi"/>
          <w:lang w:val="en-US"/>
        </w:rPr>
        <w:t xml:space="preserve"> </w:t>
      </w:r>
      <w:r w:rsidR="005F637B" w:rsidRPr="005F637B">
        <w:rPr>
          <w:rFonts w:cstheme="minorHAnsi"/>
          <w:lang w:val="en-US"/>
        </w:rPr>
        <w:t xml:space="preserve">margins. </w:t>
      </w:r>
    </w:p>
    <w:p w14:paraId="3A6C086D" w14:textId="77777777" w:rsidR="001E3B63" w:rsidRDefault="001E3B63" w:rsidP="005F637B">
      <w:pPr>
        <w:tabs>
          <w:tab w:val="left" w:pos="1164"/>
        </w:tabs>
        <w:spacing w:after="0" w:line="240" w:lineRule="auto"/>
        <w:ind w:left="2160" w:hanging="2160"/>
        <w:jc w:val="both"/>
        <w:rPr>
          <w:rFonts w:cstheme="minorHAnsi"/>
          <w:lang w:val="en-US"/>
        </w:rPr>
      </w:pPr>
    </w:p>
    <w:p w14:paraId="2C7BA4E2" w14:textId="18B756B3" w:rsidR="005F637B" w:rsidRPr="005F637B" w:rsidRDefault="001E3B63" w:rsidP="005F637B">
      <w:pPr>
        <w:tabs>
          <w:tab w:val="left" w:pos="1164"/>
        </w:tabs>
        <w:spacing w:after="0" w:line="240" w:lineRule="auto"/>
        <w:ind w:left="2160" w:hanging="2160"/>
        <w:jc w:val="both"/>
        <w:rPr>
          <w:rFonts w:cstheme="minorHAnsi"/>
          <w:lang w:val="en-US"/>
        </w:rPr>
      </w:pPr>
      <w:r>
        <w:rPr>
          <w:rFonts w:cstheme="minorHAnsi"/>
          <w:lang w:val="en-US"/>
        </w:rPr>
        <w:t>Omar</w:t>
      </w:r>
      <w:r>
        <w:rPr>
          <w:rFonts w:cstheme="minorHAnsi"/>
          <w:lang w:val="en-US"/>
        </w:rPr>
        <w:tab/>
      </w:r>
      <w:r>
        <w:rPr>
          <w:rFonts w:cstheme="minorHAnsi"/>
          <w:lang w:val="en-US"/>
        </w:rPr>
        <w:tab/>
      </w:r>
      <w:r w:rsidR="005F637B" w:rsidRPr="005F637B">
        <w:rPr>
          <w:rFonts w:cstheme="minorHAnsi"/>
          <w:lang w:val="en-US"/>
        </w:rPr>
        <w:t xml:space="preserve">Thank you, Ram. Those were all the questions for today. So back to Tom and </w:t>
      </w:r>
      <w:r>
        <w:rPr>
          <w:rFonts w:cstheme="minorHAnsi"/>
          <w:lang w:val="en-US"/>
        </w:rPr>
        <w:t xml:space="preserve">Ram in case you </w:t>
      </w:r>
      <w:r w:rsidR="005F637B" w:rsidRPr="005F637B">
        <w:rPr>
          <w:rFonts w:cstheme="minorHAnsi"/>
          <w:lang w:val="en-US"/>
        </w:rPr>
        <w:t>would like to make any concluding remarks.</w:t>
      </w:r>
    </w:p>
    <w:p w14:paraId="1E714B91" w14:textId="77777777" w:rsidR="005F637B" w:rsidRPr="005F637B" w:rsidRDefault="005F637B" w:rsidP="005F637B">
      <w:pPr>
        <w:tabs>
          <w:tab w:val="left" w:pos="1164"/>
        </w:tabs>
        <w:spacing w:after="0" w:line="240" w:lineRule="auto"/>
        <w:ind w:left="2160" w:hanging="2160"/>
        <w:jc w:val="both"/>
        <w:rPr>
          <w:rFonts w:cstheme="minorHAnsi"/>
          <w:lang w:val="en-US"/>
        </w:rPr>
      </w:pPr>
    </w:p>
    <w:p w14:paraId="03E06AC1" w14:textId="77777777" w:rsidR="001E3B63" w:rsidRDefault="001E3B63" w:rsidP="005F637B">
      <w:pPr>
        <w:tabs>
          <w:tab w:val="left" w:pos="1164"/>
        </w:tabs>
        <w:spacing w:after="0" w:line="240" w:lineRule="auto"/>
        <w:ind w:left="2160" w:hanging="2160"/>
        <w:jc w:val="both"/>
        <w:rPr>
          <w:rFonts w:cstheme="minorHAnsi"/>
          <w:lang w:val="en-US"/>
        </w:rPr>
      </w:pPr>
      <w:r>
        <w:rPr>
          <w:rFonts w:cstheme="minorHAnsi"/>
          <w:lang w:val="en-US"/>
        </w:rPr>
        <w:t>Thomas</w:t>
      </w:r>
      <w:r>
        <w:rPr>
          <w:rFonts w:cstheme="minorHAnsi"/>
          <w:lang w:val="en-US"/>
        </w:rPr>
        <w:tab/>
      </w:r>
      <w:r>
        <w:rPr>
          <w:rFonts w:cstheme="minorHAnsi"/>
          <w:lang w:val="en-US"/>
        </w:rPr>
        <w:tab/>
      </w:r>
      <w:r w:rsidR="005F637B" w:rsidRPr="005F637B">
        <w:rPr>
          <w:rFonts w:cstheme="minorHAnsi"/>
          <w:lang w:val="en-US"/>
        </w:rPr>
        <w:t>Well, I think for one, thank you everyone for the time</w:t>
      </w:r>
      <w:r>
        <w:rPr>
          <w:rFonts w:cstheme="minorHAnsi"/>
          <w:lang w:val="en-US"/>
        </w:rPr>
        <w:t>. T</w:t>
      </w:r>
      <w:r w:rsidR="005F637B" w:rsidRPr="005F637B">
        <w:rPr>
          <w:rFonts w:cstheme="minorHAnsi"/>
          <w:lang w:val="en-US"/>
        </w:rPr>
        <w:t xml:space="preserve">hat's </w:t>
      </w:r>
      <w:proofErr w:type="gramStart"/>
      <w:r w:rsidR="005F637B" w:rsidRPr="005F637B">
        <w:rPr>
          <w:rFonts w:cstheme="minorHAnsi"/>
          <w:lang w:val="en-US"/>
        </w:rPr>
        <w:t>really key</w:t>
      </w:r>
      <w:proofErr w:type="gramEnd"/>
      <w:r w:rsidR="005F637B" w:rsidRPr="005F637B">
        <w:rPr>
          <w:rFonts w:cstheme="minorHAnsi"/>
          <w:lang w:val="en-US"/>
        </w:rPr>
        <w:t>. You know, we're in our 10th reporting quarter. We're also pleased that we're in our 10th consecutive growth quarter</w:t>
      </w:r>
      <w:r>
        <w:rPr>
          <w:rFonts w:cstheme="minorHAnsi"/>
          <w:lang w:val="en-US"/>
        </w:rPr>
        <w:t xml:space="preserve">. And we </w:t>
      </w:r>
      <w:r w:rsidR="005F637B" w:rsidRPr="005F637B">
        <w:rPr>
          <w:rFonts w:cstheme="minorHAnsi"/>
          <w:lang w:val="en-US"/>
        </w:rPr>
        <w:t xml:space="preserve">have always told the community that </w:t>
      </w:r>
      <w:proofErr w:type="gramStart"/>
      <w:r w:rsidR="005F637B" w:rsidRPr="005F637B">
        <w:rPr>
          <w:rFonts w:cstheme="minorHAnsi"/>
          <w:lang w:val="en-US"/>
        </w:rPr>
        <w:t>watches</w:t>
      </w:r>
      <w:proofErr w:type="gramEnd"/>
      <w:r w:rsidR="005F637B" w:rsidRPr="005F637B">
        <w:rPr>
          <w:rFonts w:cstheme="minorHAnsi"/>
          <w:lang w:val="en-US"/>
        </w:rPr>
        <w:t xml:space="preserve"> us and </w:t>
      </w:r>
      <w:proofErr w:type="gramStart"/>
      <w:r w:rsidR="005F637B" w:rsidRPr="005F637B">
        <w:rPr>
          <w:rFonts w:cstheme="minorHAnsi"/>
          <w:lang w:val="en-US"/>
        </w:rPr>
        <w:t>observe</w:t>
      </w:r>
      <w:proofErr w:type="gramEnd"/>
      <w:r w:rsidR="005F637B" w:rsidRPr="005F637B">
        <w:rPr>
          <w:rFonts w:cstheme="minorHAnsi"/>
          <w:lang w:val="en-US"/>
        </w:rPr>
        <w:t xml:space="preserve"> what we do is that we're stacking our strategy. We're consistent with the strategies that we're putting out in place. We continue to find proof points</w:t>
      </w:r>
      <w:r>
        <w:rPr>
          <w:rFonts w:cstheme="minorHAnsi"/>
          <w:lang w:val="en-US"/>
        </w:rPr>
        <w:t>,</w:t>
      </w:r>
      <w:r w:rsidR="005F637B" w:rsidRPr="005F637B">
        <w:rPr>
          <w:rFonts w:cstheme="minorHAnsi"/>
          <w:lang w:val="en-US"/>
        </w:rPr>
        <w:t xml:space="preserve"> be new clients</w:t>
      </w:r>
      <w:r>
        <w:rPr>
          <w:rFonts w:cstheme="minorHAnsi"/>
          <w:lang w:val="en-US"/>
        </w:rPr>
        <w:t xml:space="preserve"> </w:t>
      </w:r>
      <w:r w:rsidR="005F637B" w:rsidRPr="005F637B">
        <w:rPr>
          <w:rFonts w:cstheme="minorHAnsi"/>
          <w:lang w:val="en-US"/>
        </w:rPr>
        <w:t>domestically, international</w:t>
      </w:r>
      <w:r>
        <w:rPr>
          <w:rFonts w:cstheme="minorHAnsi"/>
          <w:lang w:val="en-US"/>
        </w:rPr>
        <w:t xml:space="preserve"> </w:t>
      </w:r>
      <w:r w:rsidR="005F637B" w:rsidRPr="005F637B">
        <w:rPr>
          <w:rFonts w:cstheme="minorHAnsi"/>
          <w:lang w:val="en-US"/>
        </w:rPr>
        <w:t>new bases</w:t>
      </w:r>
      <w:r>
        <w:rPr>
          <w:rFonts w:cstheme="minorHAnsi"/>
          <w:lang w:val="en-US"/>
        </w:rPr>
        <w:t>. T</w:t>
      </w:r>
      <w:r w:rsidR="005F637B" w:rsidRPr="005F637B">
        <w:rPr>
          <w:rFonts w:cstheme="minorHAnsi"/>
          <w:lang w:val="en-US"/>
        </w:rPr>
        <w:t xml:space="preserve">he four key pillars that we operate in </w:t>
      </w:r>
      <w:proofErr w:type="gramStart"/>
      <w:r w:rsidR="005F637B" w:rsidRPr="005F637B">
        <w:rPr>
          <w:rFonts w:cstheme="minorHAnsi"/>
          <w:lang w:val="en-US"/>
        </w:rPr>
        <w:t>public</w:t>
      </w:r>
      <w:proofErr w:type="gramEnd"/>
      <w:r w:rsidR="005F637B" w:rsidRPr="005F637B">
        <w:rPr>
          <w:rFonts w:cstheme="minorHAnsi"/>
          <w:lang w:val="en-US"/>
        </w:rPr>
        <w:t xml:space="preserve"> sector, energy, financial services, the smart infrastructure, smart cities, </w:t>
      </w:r>
      <w:r>
        <w:rPr>
          <w:rFonts w:cstheme="minorHAnsi"/>
          <w:lang w:val="en-US"/>
        </w:rPr>
        <w:t>t</w:t>
      </w:r>
      <w:r w:rsidR="005F637B" w:rsidRPr="005F637B">
        <w:rPr>
          <w:rFonts w:cstheme="minorHAnsi"/>
          <w:lang w:val="en-US"/>
        </w:rPr>
        <w:t xml:space="preserve">hese are the playbook that we continue to look on. Each of them in each quarter demonstrates evidence of growth sustainability. </w:t>
      </w:r>
    </w:p>
    <w:p w14:paraId="7548FB6C" w14:textId="77777777" w:rsidR="001E3B63" w:rsidRDefault="001E3B63" w:rsidP="005F637B">
      <w:pPr>
        <w:tabs>
          <w:tab w:val="left" w:pos="1164"/>
        </w:tabs>
        <w:spacing w:after="0" w:line="240" w:lineRule="auto"/>
        <w:ind w:left="2160" w:hanging="2160"/>
        <w:jc w:val="both"/>
        <w:rPr>
          <w:rFonts w:cstheme="minorHAnsi"/>
          <w:lang w:val="en-US"/>
        </w:rPr>
      </w:pPr>
    </w:p>
    <w:p w14:paraId="01ABD37F" w14:textId="592F937B" w:rsidR="001E3B63" w:rsidRDefault="001E3B63" w:rsidP="005F637B">
      <w:pPr>
        <w:tabs>
          <w:tab w:val="left" w:pos="1164"/>
        </w:tabs>
        <w:spacing w:after="0" w:line="240" w:lineRule="auto"/>
        <w:ind w:left="2160" w:hanging="2160"/>
        <w:jc w:val="both"/>
        <w:rPr>
          <w:rFonts w:cstheme="minorHAnsi"/>
          <w:lang w:val="en-US"/>
        </w:rPr>
      </w:pPr>
      <w:r>
        <w:rPr>
          <w:rFonts w:cstheme="minorHAnsi"/>
          <w:lang w:val="en-US"/>
        </w:rPr>
        <w:tab/>
      </w:r>
      <w:r>
        <w:rPr>
          <w:rFonts w:cstheme="minorHAnsi"/>
          <w:lang w:val="en-US"/>
        </w:rPr>
        <w:tab/>
      </w:r>
      <w:r w:rsidR="005F637B" w:rsidRPr="005F637B">
        <w:rPr>
          <w:rFonts w:cstheme="minorHAnsi"/>
          <w:lang w:val="en-US"/>
        </w:rPr>
        <w:t xml:space="preserve">At the same time, we're now </w:t>
      </w:r>
      <w:proofErr w:type="gramStart"/>
      <w:r w:rsidR="005F637B" w:rsidRPr="005F637B">
        <w:rPr>
          <w:rFonts w:cstheme="minorHAnsi"/>
          <w:lang w:val="en-US"/>
        </w:rPr>
        <w:t>actively and</w:t>
      </w:r>
      <w:proofErr w:type="gramEnd"/>
      <w:r w:rsidR="005F637B" w:rsidRPr="005F637B">
        <w:rPr>
          <w:rFonts w:cstheme="minorHAnsi"/>
          <w:lang w:val="en-US"/>
        </w:rPr>
        <w:t xml:space="preserve"> doubling down on new financial services sector</w:t>
      </w:r>
      <w:r>
        <w:rPr>
          <w:rFonts w:cstheme="minorHAnsi"/>
          <w:lang w:val="en-US"/>
        </w:rPr>
        <w:t>, w</w:t>
      </w:r>
      <w:r w:rsidR="005F637B" w:rsidRPr="005F637B">
        <w:rPr>
          <w:rFonts w:cstheme="minorHAnsi"/>
          <w:lang w:val="en-US"/>
        </w:rPr>
        <w:t xml:space="preserve">e're looking at a growth engine through the AI </w:t>
      </w:r>
      <w:r w:rsidR="00DC1E13">
        <w:rPr>
          <w:rFonts w:cstheme="minorHAnsi"/>
          <w:lang w:val="en-US"/>
        </w:rPr>
        <w:t>Accelerator program</w:t>
      </w:r>
      <w:r w:rsidR="005F637B" w:rsidRPr="005F637B">
        <w:rPr>
          <w:rFonts w:cstheme="minorHAnsi"/>
          <w:lang w:val="en-US"/>
        </w:rPr>
        <w:t>, the venture cap fund that was set up in M</w:t>
      </w:r>
      <w:r>
        <w:rPr>
          <w:rFonts w:cstheme="minorHAnsi"/>
          <w:lang w:val="en-US"/>
        </w:rPr>
        <w:t>&amp;</w:t>
      </w:r>
      <w:r w:rsidR="005F637B" w:rsidRPr="005F637B">
        <w:rPr>
          <w:rFonts w:cstheme="minorHAnsi"/>
          <w:lang w:val="en-US"/>
        </w:rPr>
        <w:t xml:space="preserve">A programs like what we can do with </w:t>
      </w:r>
      <w:r>
        <w:rPr>
          <w:rFonts w:cstheme="minorHAnsi"/>
          <w:lang w:val="en-US"/>
        </w:rPr>
        <w:t xml:space="preserve">AIQ.  So, </w:t>
      </w:r>
      <w:r w:rsidR="005F637B" w:rsidRPr="005F637B">
        <w:rPr>
          <w:rFonts w:cstheme="minorHAnsi"/>
          <w:lang w:val="en-US"/>
        </w:rPr>
        <w:t>we thank you for the confidence</w:t>
      </w:r>
      <w:r>
        <w:rPr>
          <w:rFonts w:cstheme="minorHAnsi"/>
          <w:lang w:val="en-US"/>
        </w:rPr>
        <w:t>, w</w:t>
      </w:r>
      <w:r w:rsidR="005F637B" w:rsidRPr="005F637B">
        <w:rPr>
          <w:rFonts w:cstheme="minorHAnsi"/>
          <w:lang w:val="en-US"/>
        </w:rPr>
        <w:t>e thank you for keeping track of it</w:t>
      </w:r>
      <w:r>
        <w:rPr>
          <w:rFonts w:cstheme="minorHAnsi"/>
          <w:lang w:val="en-US"/>
        </w:rPr>
        <w:t>, b</w:t>
      </w:r>
      <w:r w:rsidR="005F637B" w:rsidRPr="005F637B">
        <w:rPr>
          <w:rFonts w:cstheme="minorHAnsi"/>
          <w:lang w:val="en-US"/>
        </w:rPr>
        <w:t xml:space="preserve">ut these are the pillars that we </w:t>
      </w:r>
      <w:proofErr w:type="gramStart"/>
      <w:r w:rsidR="005F637B" w:rsidRPr="005F637B">
        <w:rPr>
          <w:rFonts w:cstheme="minorHAnsi"/>
          <w:lang w:val="en-US"/>
        </w:rPr>
        <w:t>feel that</w:t>
      </w:r>
      <w:proofErr w:type="gramEnd"/>
      <w:r w:rsidR="005F637B" w:rsidRPr="005F637B">
        <w:rPr>
          <w:rFonts w:cstheme="minorHAnsi"/>
          <w:lang w:val="en-US"/>
        </w:rPr>
        <w:t xml:space="preserve"> will continue to tell the </w:t>
      </w:r>
      <w:r w:rsidR="00B1157A">
        <w:rPr>
          <w:rFonts w:cstheme="minorHAnsi"/>
          <w:lang w:val="en-US"/>
        </w:rPr>
        <w:t>Presight</w:t>
      </w:r>
      <w:r w:rsidR="005F637B" w:rsidRPr="005F637B">
        <w:rPr>
          <w:rFonts w:cstheme="minorHAnsi"/>
          <w:lang w:val="en-US"/>
        </w:rPr>
        <w:t xml:space="preserve"> growth trajectory and available evidence each quarter to demonstrate how each one is performing.</w:t>
      </w:r>
      <w:r>
        <w:rPr>
          <w:rFonts w:cstheme="minorHAnsi"/>
          <w:lang w:val="en-US"/>
        </w:rPr>
        <w:t xml:space="preserve"> </w:t>
      </w:r>
      <w:r w:rsidR="005F637B" w:rsidRPr="005F637B">
        <w:rPr>
          <w:rFonts w:cstheme="minorHAnsi"/>
          <w:lang w:val="en-US"/>
        </w:rPr>
        <w:t>So</w:t>
      </w:r>
      <w:r>
        <w:rPr>
          <w:rFonts w:cstheme="minorHAnsi"/>
          <w:lang w:val="en-US"/>
        </w:rPr>
        <w:t xml:space="preserve">, </w:t>
      </w:r>
      <w:r w:rsidR="005F637B" w:rsidRPr="005F637B">
        <w:rPr>
          <w:rFonts w:cstheme="minorHAnsi"/>
          <w:lang w:val="en-US"/>
        </w:rPr>
        <w:t xml:space="preserve">thank you for your time. </w:t>
      </w:r>
    </w:p>
    <w:p w14:paraId="45619896" w14:textId="77777777" w:rsidR="001E3B63" w:rsidRDefault="001E3B63" w:rsidP="005F637B">
      <w:pPr>
        <w:tabs>
          <w:tab w:val="left" w:pos="1164"/>
        </w:tabs>
        <w:spacing w:after="0" w:line="240" w:lineRule="auto"/>
        <w:ind w:left="2160" w:hanging="2160"/>
        <w:jc w:val="both"/>
        <w:rPr>
          <w:rFonts w:cstheme="minorHAnsi"/>
          <w:lang w:val="en-US"/>
        </w:rPr>
      </w:pPr>
    </w:p>
    <w:p w14:paraId="6C60213D" w14:textId="77777777" w:rsidR="001E3B63" w:rsidRDefault="001E3B63" w:rsidP="005F637B">
      <w:pPr>
        <w:tabs>
          <w:tab w:val="left" w:pos="1164"/>
        </w:tabs>
        <w:spacing w:after="0" w:line="240" w:lineRule="auto"/>
        <w:ind w:left="2160" w:hanging="2160"/>
        <w:jc w:val="both"/>
        <w:rPr>
          <w:rFonts w:cstheme="minorHAnsi"/>
          <w:lang w:val="en-US"/>
        </w:rPr>
      </w:pPr>
      <w:r>
        <w:rPr>
          <w:rFonts w:cstheme="minorHAnsi"/>
          <w:lang w:val="en-US"/>
        </w:rPr>
        <w:t>Ram</w:t>
      </w:r>
      <w:r>
        <w:rPr>
          <w:rFonts w:cstheme="minorHAnsi"/>
          <w:lang w:val="en-US"/>
        </w:rPr>
        <w:tab/>
      </w:r>
      <w:r>
        <w:rPr>
          <w:rFonts w:cstheme="minorHAnsi"/>
          <w:lang w:val="en-US"/>
        </w:rPr>
        <w:tab/>
      </w:r>
      <w:r w:rsidR="005F637B" w:rsidRPr="005F637B">
        <w:rPr>
          <w:rFonts w:cstheme="minorHAnsi"/>
          <w:lang w:val="en-US"/>
        </w:rPr>
        <w:t xml:space="preserve">Yes, thank you. </w:t>
      </w:r>
    </w:p>
    <w:p w14:paraId="67B13CD9" w14:textId="77777777" w:rsidR="001E3B63" w:rsidRDefault="001E3B63" w:rsidP="005F637B">
      <w:pPr>
        <w:tabs>
          <w:tab w:val="left" w:pos="1164"/>
        </w:tabs>
        <w:spacing w:after="0" w:line="240" w:lineRule="auto"/>
        <w:ind w:left="2160" w:hanging="2160"/>
        <w:jc w:val="both"/>
        <w:rPr>
          <w:rFonts w:cstheme="minorHAnsi"/>
          <w:lang w:val="en-US"/>
        </w:rPr>
      </w:pPr>
    </w:p>
    <w:p w14:paraId="24D2F096" w14:textId="5A72C5FE" w:rsidR="005F637B" w:rsidRPr="005F637B" w:rsidRDefault="001E3B63" w:rsidP="005F637B">
      <w:pPr>
        <w:tabs>
          <w:tab w:val="left" w:pos="1164"/>
        </w:tabs>
        <w:spacing w:after="0" w:line="240" w:lineRule="auto"/>
        <w:ind w:left="2160" w:hanging="2160"/>
        <w:jc w:val="both"/>
        <w:rPr>
          <w:rFonts w:cstheme="minorHAnsi"/>
          <w:lang w:val="en-US"/>
        </w:rPr>
      </w:pPr>
      <w:r>
        <w:rPr>
          <w:rFonts w:cstheme="minorHAnsi"/>
          <w:lang w:val="en-US"/>
        </w:rPr>
        <w:t>Omar</w:t>
      </w:r>
      <w:r>
        <w:rPr>
          <w:rFonts w:cstheme="minorHAnsi"/>
          <w:lang w:val="en-US"/>
        </w:rPr>
        <w:tab/>
      </w:r>
      <w:r>
        <w:rPr>
          <w:rFonts w:cstheme="minorHAnsi"/>
          <w:lang w:val="en-US"/>
        </w:rPr>
        <w:tab/>
      </w:r>
      <w:r w:rsidR="005F637B" w:rsidRPr="005F637B">
        <w:rPr>
          <w:rFonts w:cstheme="minorHAnsi"/>
          <w:lang w:val="en-US"/>
        </w:rPr>
        <w:t>Thank you</w:t>
      </w:r>
      <w:r>
        <w:rPr>
          <w:rFonts w:cstheme="minorHAnsi"/>
          <w:lang w:val="en-US"/>
        </w:rPr>
        <w:t xml:space="preserve"> </w:t>
      </w:r>
      <w:r w:rsidR="005F637B" w:rsidRPr="005F637B">
        <w:rPr>
          <w:rFonts w:cstheme="minorHAnsi"/>
          <w:lang w:val="en-US"/>
        </w:rPr>
        <w:t>very much, gentlemen</w:t>
      </w:r>
      <w:r>
        <w:rPr>
          <w:rFonts w:cstheme="minorHAnsi"/>
          <w:lang w:val="en-US"/>
        </w:rPr>
        <w:t>. T</w:t>
      </w:r>
      <w:r w:rsidR="005F637B" w:rsidRPr="005F637B">
        <w:rPr>
          <w:rFonts w:cstheme="minorHAnsi"/>
          <w:lang w:val="en-US"/>
        </w:rPr>
        <w:t xml:space="preserve">hanks to everyone for your participation. This concludes the call </w:t>
      </w:r>
      <w:proofErr w:type="gramStart"/>
      <w:r w:rsidR="005F637B" w:rsidRPr="005F637B">
        <w:rPr>
          <w:rFonts w:cstheme="minorHAnsi"/>
          <w:lang w:val="en-US"/>
        </w:rPr>
        <w:t>and</w:t>
      </w:r>
      <w:proofErr w:type="gramEnd"/>
      <w:r w:rsidR="005F637B" w:rsidRPr="005F637B">
        <w:rPr>
          <w:rFonts w:cstheme="minorHAnsi"/>
          <w:lang w:val="en-US"/>
        </w:rPr>
        <w:t xml:space="preserve"> have a nice rest of the day. Thank you.</w:t>
      </w:r>
    </w:p>
    <w:p w14:paraId="45A81DE8" w14:textId="48C8B94F" w:rsidR="00650117" w:rsidRPr="008A7C44" w:rsidRDefault="00650117" w:rsidP="005F637B">
      <w:pPr>
        <w:tabs>
          <w:tab w:val="left" w:pos="1164"/>
        </w:tabs>
        <w:spacing w:after="0" w:line="240" w:lineRule="auto"/>
        <w:ind w:left="2160" w:hanging="2160"/>
        <w:jc w:val="both"/>
        <w:rPr>
          <w:rFonts w:cstheme="minorHAnsi"/>
          <w:lang w:val="en-US"/>
        </w:rPr>
      </w:pPr>
    </w:p>
    <w:sectPr w:rsidR="00650117" w:rsidRPr="008A7C44" w:rsidSect="00AF51BC">
      <w:headerReference w:type="default" r:id="rId11"/>
      <w:footerReference w:type="default" r:id="rId12"/>
      <w:pgSz w:w="11907" w:h="16840"/>
      <w:pgMar w:top="463" w:right="720" w:bottom="720" w:left="720" w:header="67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36676" w14:textId="77777777" w:rsidR="00FB40B9" w:rsidRDefault="00FB40B9" w:rsidP="00DA0E73">
      <w:pPr>
        <w:spacing w:after="0" w:line="240" w:lineRule="auto"/>
      </w:pPr>
      <w:r>
        <w:separator/>
      </w:r>
    </w:p>
  </w:endnote>
  <w:endnote w:type="continuationSeparator" w:id="0">
    <w:p w14:paraId="58409EF6" w14:textId="77777777" w:rsidR="00FB40B9" w:rsidRDefault="00FB40B9" w:rsidP="00DA0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xpert Sans Regular">
    <w:altName w:val="Agency FB"/>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Light">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4AA3D" w14:textId="496E783F" w:rsidR="00385C3E" w:rsidRPr="00515876" w:rsidRDefault="00385C3E" w:rsidP="00515876">
    <w:pPr>
      <w:pStyle w:val="Footer"/>
      <w:rPr>
        <w:rFonts w:ascii="Lato Light" w:hAnsi="Lato Light"/>
        <w:sz w:val="20"/>
        <w:szCs w:val="20"/>
      </w:rPr>
    </w:pPr>
    <w:r>
      <w:rPr>
        <w:rStyle w:val="Strong"/>
        <w:rFonts w:ascii="Helvetica" w:hAnsi="Helvetica" w:cs="Helvetica"/>
        <w:color w:val="6F7A82"/>
        <w:sz w:val="18"/>
        <w:szCs w:val="18"/>
        <w:shd w:val="clear" w:color="auto" w:fill="FFFFFF"/>
      </w:rPr>
      <w:t>US: </w:t>
    </w:r>
    <w:r>
      <w:rPr>
        <w:rFonts w:ascii="Helvetica" w:hAnsi="Helvetica" w:cs="Helvetica"/>
        <w:color w:val="6F7A82"/>
        <w:sz w:val="18"/>
        <w:szCs w:val="18"/>
        <w:shd w:val="clear" w:color="auto" w:fill="FFFFFF"/>
      </w:rPr>
      <w:t xml:space="preserve">+1 800 893 </w:t>
    </w:r>
    <w:proofErr w:type="gramStart"/>
    <w:r>
      <w:rPr>
        <w:rFonts w:ascii="Helvetica" w:hAnsi="Helvetica" w:cs="Helvetica"/>
        <w:color w:val="6F7A82"/>
        <w:sz w:val="18"/>
        <w:szCs w:val="18"/>
        <w:shd w:val="clear" w:color="auto" w:fill="FFFFFF"/>
      </w:rPr>
      <w:t>0568  </w:t>
    </w:r>
    <w:r>
      <w:rPr>
        <w:rStyle w:val="Strong"/>
        <w:rFonts w:ascii="Helvetica" w:hAnsi="Helvetica" w:cs="Helvetica"/>
        <w:color w:val="6F7A82"/>
        <w:sz w:val="18"/>
        <w:szCs w:val="18"/>
        <w:shd w:val="clear" w:color="auto" w:fill="FFFFFF"/>
      </w:rPr>
      <w:t>Asia</w:t>
    </w:r>
    <w:proofErr w:type="gramEnd"/>
    <w:r>
      <w:rPr>
        <w:rStyle w:val="Strong"/>
        <w:rFonts w:ascii="Helvetica" w:hAnsi="Helvetica" w:cs="Helvetica"/>
        <w:color w:val="6F7A82"/>
        <w:sz w:val="18"/>
        <w:szCs w:val="18"/>
        <w:shd w:val="clear" w:color="auto" w:fill="FFFFFF"/>
      </w:rPr>
      <w:t>-Pacific: </w:t>
    </w:r>
    <w:r>
      <w:rPr>
        <w:rFonts w:ascii="Helvetica" w:hAnsi="Helvetica" w:cs="Helvetica"/>
        <w:color w:val="6F7A82"/>
        <w:sz w:val="18"/>
        <w:szCs w:val="18"/>
        <w:shd w:val="clear" w:color="auto" w:fill="FFFFFF"/>
      </w:rPr>
      <w:t>852 2877 1422 </w:t>
    </w:r>
    <w:r>
      <w:rPr>
        <w:rStyle w:val="Strong"/>
        <w:rFonts w:ascii="Helvetica" w:hAnsi="Helvetica" w:cs="Helvetica"/>
        <w:color w:val="6F7A82"/>
        <w:sz w:val="18"/>
        <w:szCs w:val="18"/>
        <w:shd w:val="clear" w:color="auto" w:fill="FFFFFF"/>
      </w:rPr>
      <w:t>Europe: </w:t>
    </w:r>
    <w:r>
      <w:rPr>
        <w:rFonts w:ascii="Helvetica" w:hAnsi="Helvetica" w:cs="Helvetica"/>
        <w:color w:val="6F7A82"/>
        <w:sz w:val="18"/>
        <w:szCs w:val="18"/>
        <w:shd w:val="clear" w:color="auto" w:fill="FFFFFF"/>
      </w:rPr>
      <w:t>+44 (0) 800-014-8131 </w:t>
    </w:r>
    <w:r w:rsidRPr="00931256">
      <w:rPr>
        <w:rFonts w:ascii="Lato Light" w:hAnsi="Lato Light"/>
        <w:color w:val="1F3864"/>
        <w:sz w:val="20"/>
        <w:szCs w:val="20"/>
      </w:rPr>
      <w:t>| www.</w:t>
    </w:r>
    <w:r>
      <w:rPr>
        <w:rFonts w:ascii="Lato Light" w:hAnsi="Lato Light"/>
        <w:color w:val="1F3864"/>
        <w:sz w:val="20"/>
        <w:szCs w:val="20"/>
      </w:rPr>
      <w:t>netroadshow</w:t>
    </w:r>
    <w:r w:rsidRPr="00931256">
      <w:rPr>
        <w:rFonts w:ascii="Lato Light" w:hAnsi="Lato Light"/>
        <w:color w:val="1F3864"/>
        <w:sz w:val="20"/>
        <w:szCs w:val="20"/>
      </w:rPr>
      <w:t>.com</w:t>
    </w:r>
  </w:p>
  <w:p w14:paraId="3C2E7C51" w14:textId="77777777" w:rsidR="00385C3E" w:rsidRDefault="00385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77623" w14:textId="77777777" w:rsidR="00FB40B9" w:rsidRDefault="00FB40B9" w:rsidP="00DA0E73">
      <w:pPr>
        <w:spacing w:after="0" w:line="240" w:lineRule="auto"/>
      </w:pPr>
      <w:r>
        <w:separator/>
      </w:r>
    </w:p>
  </w:footnote>
  <w:footnote w:type="continuationSeparator" w:id="0">
    <w:p w14:paraId="07D4EF72" w14:textId="77777777" w:rsidR="00FB40B9" w:rsidRDefault="00FB40B9" w:rsidP="00DA0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16"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57" w:type="dxa"/>
        <w:bottom w:w="57" w:type="dxa"/>
      </w:tblCellMar>
      <w:tblLook w:val="04A0" w:firstRow="1" w:lastRow="0" w:firstColumn="1" w:lastColumn="0" w:noHBand="0" w:noVBand="1"/>
    </w:tblPr>
    <w:tblGrid>
      <w:gridCol w:w="6805"/>
      <w:gridCol w:w="3911"/>
    </w:tblGrid>
    <w:tr w:rsidR="00385C3E" w14:paraId="3C2E7C3E" w14:textId="77777777" w:rsidTr="00650117">
      <w:trPr>
        <w:trHeight w:val="80"/>
      </w:trPr>
      <w:tc>
        <w:tcPr>
          <w:tcW w:w="6805" w:type="dxa"/>
          <w:vAlign w:val="center"/>
        </w:tcPr>
        <w:p w14:paraId="10BC1DCA" w14:textId="23B02A20" w:rsidR="00385C3E" w:rsidRDefault="00385C3E" w:rsidP="005A0C35">
          <w:pPr>
            <w:pStyle w:val="Header"/>
            <w:rPr>
              <w:rFonts w:ascii="Lato Light" w:hAnsi="Lato Light"/>
              <w:b/>
              <w:noProof/>
            </w:rPr>
          </w:pPr>
        </w:p>
        <w:p w14:paraId="3C2E7C3C" w14:textId="3DE8E6D5" w:rsidR="00385C3E" w:rsidRPr="00515876" w:rsidRDefault="001D611D" w:rsidP="005A0C35">
          <w:pPr>
            <w:pStyle w:val="Header"/>
            <w:rPr>
              <w:rFonts w:ascii="Lato Light" w:hAnsi="Lato Light"/>
              <w:b/>
            </w:rPr>
          </w:pPr>
          <w:r>
            <w:rPr>
              <w:rFonts w:ascii="Lato Light" w:hAnsi="Lato Light"/>
              <w:b/>
              <w:noProof/>
            </w:rPr>
            <w:drawing>
              <wp:inline distT="0" distB="0" distL="0" distR="0" wp14:anchorId="2AEC4A87" wp14:editId="45F3EC04">
                <wp:extent cx="2702560" cy="580790"/>
                <wp:effectExtent l="0" t="0" r="2540" b="0"/>
                <wp:docPr id="863656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656791" name="Picture 863656791"/>
                        <pic:cNvPicPr/>
                      </pic:nvPicPr>
                      <pic:blipFill>
                        <a:blip r:embed="rId1">
                          <a:extLst>
                            <a:ext uri="{28A0092B-C50C-407E-A947-70E740481C1C}">
                              <a14:useLocalDpi xmlns:a14="http://schemas.microsoft.com/office/drawing/2010/main" val="0"/>
                            </a:ext>
                          </a:extLst>
                        </a:blip>
                        <a:stretch>
                          <a:fillRect/>
                        </a:stretch>
                      </pic:blipFill>
                      <pic:spPr>
                        <a:xfrm>
                          <a:off x="0" y="0"/>
                          <a:ext cx="2730089" cy="586706"/>
                        </a:xfrm>
                        <a:prstGeom prst="rect">
                          <a:avLst/>
                        </a:prstGeom>
                      </pic:spPr>
                    </pic:pic>
                  </a:graphicData>
                </a:graphic>
              </wp:inline>
            </w:drawing>
          </w:r>
        </w:p>
      </w:tc>
      <w:tc>
        <w:tcPr>
          <w:tcW w:w="3911" w:type="dxa"/>
          <w:vAlign w:val="center"/>
        </w:tcPr>
        <w:p w14:paraId="3C2E7C3D" w14:textId="06EF0335" w:rsidR="00385C3E" w:rsidRPr="00CC3654" w:rsidRDefault="00385C3E" w:rsidP="004436DD">
          <w:pPr>
            <w:pStyle w:val="Header"/>
            <w:tabs>
              <w:tab w:val="left" w:pos="2295"/>
              <w:tab w:val="right" w:pos="6480"/>
            </w:tabs>
            <w:rPr>
              <w:sz w:val="4"/>
              <w:szCs w:val="4"/>
            </w:rPr>
          </w:pPr>
          <w:r>
            <w:rPr>
              <w:noProof/>
              <w:sz w:val="4"/>
              <w:szCs w:val="4"/>
              <w:lang w:val="en-US"/>
            </w:rPr>
            <w:drawing>
              <wp:inline distT="0" distB="0" distL="0" distR="0" wp14:anchorId="6F0AA537" wp14:editId="7EEB5D2A">
                <wp:extent cx="2333625" cy="35840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6277" cy="374173"/>
                        </a:xfrm>
                        <a:prstGeom prst="rect">
                          <a:avLst/>
                        </a:prstGeom>
                        <a:noFill/>
                      </pic:spPr>
                    </pic:pic>
                  </a:graphicData>
                </a:graphic>
              </wp:inline>
            </w:drawing>
          </w:r>
        </w:p>
      </w:tc>
    </w:tr>
    <w:tr w:rsidR="00385C3E" w14:paraId="3C2E7C42" w14:textId="77777777" w:rsidTr="00650117">
      <w:tblPrEx>
        <w:tblCellMar>
          <w:top w:w="0" w:type="dxa"/>
          <w:bottom w:w="0" w:type="dxa"/>
        </w:tblCellMar>
      </w:tblPrEx>
      <w:tc>
        <w:tcPr>
          <w:tcW w:w="6805" w:type="dxa"/>
          <w:vAlign w:val="center"/>
        </w:tcPr>
        <w:p w14:paraId="3C2E7C3F" w14:textId="1F1D9006" w:rsidR="00385C3E" w:rsidRPr="00811137" w:rsidRDefault="00385C3E" w:rsidP="002D7ABC">
          <w:pPr>
            <w:pStyle w:val="NoSpacing"/>
            <w:rPr>
              <w:color w:val="8496B0"/>
              <w:sz w:val="26"/>
              <w:szCs w:val="26"/>
            </w:rPr>
          </w:pPr>
          <w:r w:rsidRPr="00515876">
            <w:rPr>
              <w:rFonts w:ascii="Lato Light" w:hAnsi="Lato Light"/>
              <w:b/>
              <w:sz w:val="24"/>
            </w:rPr>
            <w:t>Transcript</w:t>
          </w:r>
        </w:p>
      </w:tc>
      <w:tc>
        <w:tcPr>
          <w:tcW w:w="3911" w:type="dxa"/>
        </w:tcPr>
        <w:p w14:paraId="0481A5D3" w14:textId="5266948D" w:rsidR="00385C3E" w:rsidRDefault="00385C3E" w:rsidP="007D1A8C">
          <w:pPr>
            <w:pStyle w:val="NoSpacing"/>
            <w:jc w:val="right"/>
            <w:rPr>
              <w:color w:val="000000"/>
              <w:sz w:val="20"/>
            </w:rPr>
          </w:pPr>
          <w:r>
            <w:rPr>
              <w:rStyle w:val="Strong"/>
              <w:rFonts w:ascii="Helvetica" w:hAnsi="Helvetica" w:cs="Helvetica"/>
              <w:color w:val="6F7A82"/>
              <w:sz w:val="18"/>
              <w:szCs w:val="18"/>
              <w:shd w:val="clear" w:color="auto" w:fill="FFFFFF"/>
            </w:rPr>
            <w:t>US: </w:t>
          </w:r>
          <w:r>
            <w:rPr>
              <w:rFonts w:ascii="Helvetica" w:hAnsi="Helvetica" w:cs="Helvetica"/>
              <w:color w:val="6F7A82"/>
              <w:sz w:val="18"/>
              <w:szCs w:val="18"/>
              <w:shd w:val="clear" w:color="auto" w:fill="FFFFFF"/>
            </w:rPr>
            <w:t>+1 800 893 0568  </w:t>
          </w:r>
          <w:r>
            <w:rPr>
              <w:rFonts w:ascii="Helvetica" w:hAnsi="Helvetica" w:cs="Helvetica"/>
              <w:color w:val="6F7A82"/>
              <w:sz w:val="18"/>
              <w:szCs w:val="18"/>
              <w:shd w:val="clear" w:color="auto" w:fill="FFFFFF"/>
            </w:rPr>
            <w:br/>
          </w:r>
          <w:r>
            <w:rPr>
              <w:rStyle w:val="Strong"/>
              <w:rFonts w:ascii="Helvetica" w:hAnsi="Helvetica" w:cs="Helvetica"/>
              <w:color w:val="6F7A82"/>
              <w:sz w:val="18"/>
              <w:szCs w:val="18"/>
              <w:shd w:val="clear" w:color="auto" w:fill="FFFFFF"/>
            </w:rPr>
            <w:t>Asia-Pacific: </w:t>
          </w:r>
          <w:r>
            <w:rPr>
              <w:rFonts w:ascii="Helvetica" w:hAnsi="Helvetica" w:cs="Helvetica"/>
              <w:color w:val="6F7A82"/>
              <w:sz w:val="18"/>
              <w:szCs w:val="18"/>
              <w:shd w:val="clear" w:color="auto" w:fill="FFFFFF"/>
            </w:rPr>
            <w:t>852 2877 1422 </w:t>
          </w:r>
          <w:r>
            <w:rPr>
              <w:rFonts w:ascii="Helvetica" w:hAnsi="Helvetica" w:cs="Helvetica"/>
              <w:color w:val="6F7A82"/>
              <w:sz w:val="18"/>
              <w:szCs w:val="18"/>
              <w:shd w:val="clear" w:color="auto" w:fill="FFFFFF"/>
            </w:rPr>
            <w:br/>
          </w:r>
          <w:r>
            <w:rPr>
              <w:rStyle w:val="Strong"/>
              <w:rFonts w:ascii="Helvetica" w:hAnsi="Helvetica" w:cs="Helvetica"/>
              <w:color w:val="6F7A82"/>
              <w:sz w:val="18"/>
              <w:szCs w:val="18"/>
              <w:shd w:val="clear" w:color="auto" w:fill="FFFFFF"/>
            </w:rPr>
            <w:t>Europe: </w:t>
          </w:r>
          <w:r>
            <w:rPr>
              <w:rFonts w:ascii="Helvetica" w:hAnsi="Helvetica" w:cs="Helvetica"/>
              <w:color w:val="6F7A82"/>
              <w:sz w:val="18"/>
              <w:szCs w:val="18"/>
              <w:shd w:val="clear" w:color="auto" w:fill="FFFFFF"/>
            </w:rPr>
            <w:t>+44 (0) 800-014-8131 </w:t>
          </w:r>
        </w:p>
        <w:p w14:paraId="3C2E7C41" w14:textId="38EEAF32" w:rsidR="00385C3E" w:rsidRPr="00811137" w:rsidRDefault="00385C3E" w:rsidP="007D1A8C">
          <w:pPr>
            <w:pStyle w:val="NoSpacing"/>
            <w:jc w:val="right"/>
            <w:rPr>
              <w:color w:val="8496B0"/>
            </w:rPr>
          </w:pPr>
          <w:hyperlink r:id="rId3" w:tgtFrame="_blank" w:history="1">
            <w:r>
              <w:rPr>
                <w:rStyle w:val="Hyperlink"/>
                <w:rFonts w:ascii="Helvetica" w:hAnsi="Helvetica" w:cs="Helvetica"/>
                <w:b/>
                <w:bCs/>
                <w:sz w:val="20"/>
                <w:szCs w:val="20"/>
                <w:bdr w:val="none" w:sz="0" w:space="0" w:color="auto" w:frame="1"/>
                <w:shd w:val="clear" w:color="auto" w:fill="FFFFFF"/>
              </w:rPr>
              <w:t>www.netroadshow.com</w:t>
            </w:r>
          </w:hyperlink>
        </w:p>
      </w:tc>
    </w:tr>
    <w:tr w:rsidR="00385C3E" w14:paraId="3C2E7C45" w14:textId="77777777" w:rsidTr="00650117">
      <w:tblPrEx>
        <w:tblCellMar>
          <w:top w:w="0" w:type="dxa"/>
          <w:bottom w:w="0" w:type="dxa"/>
        </w:tblCellMar>
      </w:tblPrEx>
      <w:trPr>
        <w:trHeight w:val="70"/>
      </w:trPr>
      <w:tc>
        <w:tcPr>
          <w:tcW w:w="6805" w:type="dxa"/>
          <w:vAlign w:val="center"/>
        </w:tcPr>
        <w:p w14:paraId="3C2E7C43" w14:textId="7138F016" w:rsidR="00385C3E" w:rsidRPr="00811137" w:rsidRDefault="00385C3E" w:rsidP="003F15DE">
          <w:pPr>
            <w:pStyle w:val="NoSpacing"/>
            <w:rPr>
              <w:color w:val="8496B0"/>
              <w:sz w:val="4"/>
              <w:szCs w:val="4"/>
            </w:rPr>
          </w:pPr>
          <w:r w:rsidRPr="00811137">
            <w:rPr>
              <w:noProof/>
              <w:color w:val="8496B0"/>
              <w:sz w:val="26"/>
              <w:szCs w:val="26"/>
              <w:lang w:val="en-US" w:eastAsia="en-US"/>
            </w:rPr>
            <mc:AlternateContent>
              <mc:Choice Requires="wps">
                <w:drawing>
                  <wp:anchor distT="0" distB="0" distL="114300" distR="114300" simplePos="0" relativeHeight="251655680" behindDoc="0" locked="0" layoutInCell="1" allowOverlap="1" wp14:anchorId="3C2E7C56" wp14:editId="3D5332C1">
                    <wp:simplePos x="0" y="0"/>
                    <wp:positionH relativeFrom="column">
                      <wp:posOffset>17780</wp:posOffset>
                    </wp:positionH>
                    <wp:positionV relativeFrom="paragraph">
                      <wp:posOffset>-13970</wp:posOffset>
                    </wp:positionV>
                    <wp:extent cx="6600825" cy="0"/>
                    <wp:effectExtent l="0" t="0" r="9525" b="19050"/>
                    <wp:wrapNone/>
                    <wp:docPr id="2" name="Straight Connector 2"/>
                    <wp:cNvGraphicFramePr/>
                    <a:graphic xmlns:a="http://schemas.openxmlformats.org/drawingml/2006/main">
                      <a:graphicData uri="http://schemas.microsoft.com/office/word/2010/wordprocessingShape">
                        <wps:wsp>
                          <wps:cNvCnPr/>
                          <wps:spPr>
                            <a:xfrm flipH="1" flipV="1">
                              <a:off x="0" y="0"/>
                              <a:ext cx="66008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C701B" id="Straight Connector 2" o:spid="_x0000_s1026" style="position:absolute;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1pt" to="52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" strokecolor="#4579b8 [3044]" strokeweight="1pt"/>
                </w:pict>
              </mc:Fallback>
            </mc:AlternateContent>
          </w:r>
        </w:p>
      </w:tc>
      <w:tc>
        <w:tcPr>
          <w:tcW w:w="3911" w:type="dxa"/>
        </w:tcPr>
        <w:p w14:paraId="3C2E7C44" w14:textId="77777777" w:rsidR="00385C3E" w:rsidRPr="00811137" w:rsidRDefault="00385C3E" w:rsidP="005A0C35">
          <w:pPr>
            <w:pStyle w:val="NoSpacing"/>
            <w:jc w:val="right"/>
            <w:rPr>
              <w:color w:val="8496B0"/>
              <w:sz w:val="8"/>
              <w:szCs w:val="8"/>
            </w:rPr>
          </w:pPr>
        </w:p>
      </w:tc>
    </w:tr>
    <w:tr w:rsidR="00385C3E" w14:paraId="3C2E7C48" w14:textId="77777777" w:rsidTr="00650117">
      <w:tblPrEx>
        <w:tblCellMar>
          <w:top w:w="0" w:type="dxa"/>
          <w:bottom w:w="0" w:type="dxa"/>
        </w:tblCellMar>
      </w:tblPrEx>
      <w:tc>
        <w:tcPr>
          <w:tcW w:w="6805" w:type="dxa"/>
          <w:vAlign w:val="center"/>
        </w:tcPr>
        <w:p w14:paraId="7434CFC5" w14:textId="6A04A2F6" w:rsidR="00385C3E" w:rsidRPr="00160C52" w:rsidRDefault="005F637B">
          <w:pPr>
            <w:rPr>
              <w:rFonts w:ascii="Lato Light" w:hAnsi="Lato Light"/>
              <w:b/>
              <w:bCs/>
              <w:color w:val="1F3864"/>
              <w:sz w:val="28"/>
              <w:szCs w:val="18"/>
            </w:rPr>
          </w:pPr>
          <w:proofErr w:type="spellStart"/>
          <w:r>
            <w:rPr>
              <w:rFonts w:ascii="Lato Light" w:hAnsi="Lato Light"/>
              <w:b/>
              <w:bCs/>
              <w:color w:val="1F3864"/>
              <w:sz w:val="28"/>
              <w:szCs w:val="18"/>
            </w:rPr>
            <w:t>Presight</w:t>
          </w:r>
          <w:proofErr w:type="spellEnd"/>
          <w:r>
            <w:rPr>
              <w:rFonts w:ascii="Lato Light" w:hAnsi="Lato Light"/>
              <w:b/>
              <w:bCs/>
              <w:color w:val="1F3864"/>
              <w:sz w:val="28"/>
              <w:szCs w:val="18"/>
            </w:rPr>
            <w:t xml:space="preserve"> 2Q25 Earnings </w:t>
          </w:r>
          <w:r w:rsidR="00385C3E">
            <w:rPr>
              <w:rFonts w:ascii="Lato Light" w:hAnsi="Lato Light"/>
              <w:b/>
              <w:bCs/>
              <w:color w:val="1F3864"/>
              <w:sz w:val="28"/>
              <w:szCs w:val="18"/>
            </w:rPr>
            <w:t>Call</w:t>
          </w:r>
        </w:p>
      </w:tc>
      <w:sdt>
        <w:sdtPr>
          <w:rPr>
            <w:rFonts w:ascii="Lato Light" w:hAnsi="Lato Light"/>
            <w:b/>
            <w:color w:val="1F3864"/>
            <w:sz w:val="26"/>
            <w:szCs w:val="16"/>
          </w:rPr>
          <w:id w:val="-1412702671"/>
          <w:date w:fullDate="2025-08-13T00:00:00Z">
            <w:dateFormat w:val="dddd, dd MMMM yyyy"/>
            <w:lid w:val="en-GB"/>
            <w:storeMappedDataAs w:val="dateTime"/>
            <w:calendar w:val="gregorian"/>
          </w:date>
        </w:sdtPr>
        <w:sdtEndPr>
          <w:rPr>
            <w:rFonts w:asciiTheme="minorHAnsi" w:hAnsiTheme="minorHAnsi"/>
            <w:b w:val="0"/>
            <w:color w:val="auto"/>
          </w:rPr>
        </w:sdtEndPr>
        <w:sdtContent>
          <w:tc>
            <w:tcPr>
              <w:tcW w:w="3911" w:type="dxa"/>
              <w:vAlign w:val="center"/>
            </w:tcPr>
            <w:p w14:paraId="3C2E7C47" w14:textId="6693B884" w:rsidR="00385C3E" w:rsidRPr="00931256" w:rsidRDefault="005F637B" w:rsidP="0018437C">
              <w:pPr>
                <w:tabs>
                  <w:tab w:val="center" w:pos="4513"/>
                  <w:tab w:val="right" w:pos="9026"/>
                </w:tabs>
                <w:jc w:val="right"/>
                <w:rPr>
                  <w:rFonts w:ascii="Lato Light" w:hAnsi="Lato Light"/>
                  <w:b/>
                  <w:sz w:val="26"/>
                  <w:szCs w:val="16"/>
                </w:rPr>
              </w:pPr>
              <w:r>
                <w:rPr>
                  <w:rFonts w:ascii="Lato Light" w:hAnsi="Lato Light"/>
                  <w:b/>
                  <w:color w:val="1F3864"/>
                  <w:sz w:val="26"/>
                  <w:szCs w:val="16"/>
                </w:rPr>
                <w:t>Wednesday, 13 August 2025</w:t>
              </w:r>
            </w:p>
          </w:tc>
        </w:sdtContent>
      </w:sdt>
    </w:tr>
    <w:tr w:rsidR="00385C3E" w14:paraId="3C2E7C4A" w14:textId="77777777" w:rsidTr="00650117">
      <w:tblPrEx>
        <w:tblCellMar>
          <w:top w:w="0" w:type="dxa"/>
          <w:bottom w:w="0" w:type="dxa"/>
        </w:tblCellMar>
      </w:tblPrEx>
      <w:trPr>
        <w:trHeight w:val="58"/>
      </w:trPr>
      <w:tc>
        <w:tcPr>
          <w:tcW w:w="10716" w:type="dxa"/>
          <w:gridSpan w:val="2"/>
          <w:vAlign w:val="center"/>
        </w:tcPr>
        <w:p w14:paraId="3C2E7C49" w14:textId="77777777" w:rsidR="00385C3E" w:rsidRPr="00811137" w:rsidRDefault="00385C3E" w:rsidP="005A0C35">
          <w:pPr>
            <w:pStyle w:val="NoSpacing"/>
            <w:jc w:val="right"/>
            <w:rPr>
              <w:color w:val="8496B0"/>
              <w:sz w:val="8"/>
              <w:szCs w:val="8"/>
            </w:rPr>
          </w:pPr>
        </w:p>
      </w:tc>
    </w:tr>
    <w:tr w:rsidR="00385C3E" w14:paraId="3C2E7C4C" w14:textId="77777777" w:rsidTr="00650117">
      <w:tblPrEx>
        <w:tblCellMar>
          <w:top w:w="0" w:type="dxa"/>
          <w:bottom w:w="0" w:type="dxa"/>
        </w:tblCellMar>
      </w:tblPrEx>
      <w:trPr>
        <w:trHeight w:val="58"/>
      </w:trPr>
      <w:tc>
        <w:tcPr>
          <w:tcW w:w="10716" w:type="dxa"/>
          <w:gridSpan w:val="2"/>
          <w:vAlign w:val="center"/>
        </w:tcPr>
        <w:p w14:paraId="3C2E7C4B" w14:textId="77777777" w:rsidR="00385C3E" w:rsidRPr="00811137" w:rsidRDefault="00385C3E" w:rsidP="005A0C35">
          <w:pPr>
            <w:pStyle w:val="NoSpacing"/>
            <w:jc w:val="right"/>
            <w:rPr>
              <w:color w:val="8496B0"/>
              <w:sz w:val="8"/>
              <w:szCs w:val="8"/>
            </w:rPr>
          </w:pPr>
          <w:r w:rsidRPr="00811137">
            <w:rPr>
              <w:noProof/>
              <w:color w:val="8496B0"/>
              <w:sz w:val="26"/>
              <w:szCs w:val="26"/>
              <w:lang w:val="en-US" w:eastAsia="en-US"/>
            </w:rPr>
            <mc:AlternateContent>
              <mc:Choice Requires="wps">
                <w:drawing>
                  <wp:anchor distT="0" distB="0" distL="114300" distR="114300" simplePos="0" relativeHeight="251656704" behindDoc="0" locked="0" layoutInCell="1" allowOverlap="1" wp14:anchorId="3C2E7C58" wp14:editId="3C2E7C59">
                    <wp:simplePos x="0" y="0"/>
                    <wp:positionH relativeFrom="column">
                      <wp:posOffset>5080</wp:posOffset>
                    </wp:positionH>
                    <wp:positionV relativeFrom="paragraph">
                      <wp:posOffset>0</wp:posOffset>
                    </wp:positionV>
                    <wp:extent cx="6600825" cy="0"/>
                    <wp:effectExtent l="0" t="0" r="9525" b="19050"/>
                    <wp:wrapNone/>
                    <wp:docPr id="3" name="Straight Connector 3"/>
                    <wp:cNvGraphicFramePr/>
                    <a:graphic xmlns:a="http://schemas.openxmlformats.org/drawingml/2006/main">
                      <a:graphicData uri="http://schemas.microsoft.com/office/word/2010/wordprocessingShape">
                        <wps:wsp>
                          <wps:cNvCnPr/>
                          <wps:spPr>
                            <a:xfrm flipH="1" flipV="1">
                              <a:off x="0" y="0"/>
                              <a:ext cx="66008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B578F" id="Straight Connector 3" o:spid="_x0000_s1026" style="position:absolute;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0" to="52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" strokecolor="#4579b8 [3044]" strokeweight="1pt"/>
                </w:pict>
              </mc:Fallback>
            </mc:AlternateContent>
          </w:r>
        </w:p>
      </w:tc>
    </w:tr>
    <w:tr w:rsidR="00385C3E" w14:paraId="3C2E7C4E" w14:textId="77777777" w:rsidTr="00650117">
      <w:tblPrEx>
        <w:tblCellMar>
          <w:top w:w="0" w:type="dxa"/>
          <w:bottom w:w="0" w:type="dxa"/>
        </w:tblCellMar>
      </w:tblPrEx>
      <w:trPr>
        <w:trHeight w:val="60"/>
      </w:trPr>
      <w:tc>
        <w:tcPr>
          <w:tcW w:w="10716" w:type="dxa"/>
          <w:gridSpan w:val="2"/>
          <w:vAlign w:val="center"/>
        </w:tcPr>
        <w:p w14:paraId="3C2E7C4D" w14:textId="77777777" w:rsidR="00385C3E" w:rsidRPr="00DA0E73" w:rsidRDefault="00385C3E" w:rsidP="00DA0E73">
          <w:pPr>
            <w:pStyle w:val="NoSpacing"/>
            <w:rPr>
              <w:b/>
              <w:sz w:val="8"/>
              <w:szCs w:val="8"/>
            </w:rPr>
          </w:pPr>
        </w:p>
      </w:tc>
    </w:tr>
  </w:tbl>
  <w:p w14:paraId="3C2E7C4F" w14:textId="5070BC3F" w:rsidR="00385C3E" w:rsidRDefault="00385C3E" w:rsidP="00DA0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184944"/>
    <w:multiLevelType w:val="hybridMultilevel"/>
    <w:tmpl w:val="F30A8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B5559E"/>
    <w:multiLevelType w:val="multilevel"/>
    <w:tmpl w:val="11AE989C"/>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Roman"/>
      <w:lvlText w:val="%5."/>
      <w:lvlJc w:val="left"/>
      <w:pPr>
        <w:tabs>
          <w:tab w:val="num" w:pos="720"/>
        </w:tabs>
        <w:ind w:left="709" w:hanging="709"/>
      </w:pPr>
    </w:lvl>
    <w:lvl w:ilvl="5">
      <w:start w:val="1"/>
      <w:numFmt w:val="decimal"/>
      <w:lvlText w:val="%6."/>
      <w:lvlJc w:val="left"/>
      <w:pPr>
        <w:tabs>
          <w:tab w:val="num" w:pos="709"/>
        </w:tabs>
        <w:ind w:left="709" w:hanging="709"/>
      </w:pPr>
    </w:lvl>
    <w:lvl w:ilvl="6">
      <w:start w:val="1"/>
      <w:numFmt w:val="lowerLetter"/>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16cid:durableId="901329721">
    <w:abstractNumId w:val="1"/>
  </w:num>
  <w:num w:numId="2" w16cid:durableId="886144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536"/>
    <w:rsid w:val="000008F3"/>
    <w:rsid w:val="00001E62"/>
    <w:rsid w:val="000044E0"/>
    <w:rsid w:val="00005E75"/>
    <w:rsid w:val="0000648A"/>
    <w:rsid w:val="00007AC9"/>
    <w:rsid w:val="000110D5"/>
    <w:rsid w:val="000113F1"/>
    <w:rsid w:val="00011401"/>
    <w:rsid w:val="0001217D"/>
    <w:rsid w:val="00012798"/>
    <w:rsid w:val="00014205"/>
    <w:rsid w:val="00020468"/>
    <w:rsid w:val="00021152"/>
    <w:rsid w:val="000230FE"/>
    <w:rsid w:val="00024BB6"/>
    <w:rsid w:val="0002711A"/>
    <w:rsid w:val="000278D7"/>
    <w:rsid w:val="00027B15"/>
    <w:rsid w:val="00032842"/>
    <w:rsid w:val="00037BF4"/>
    <w:rsid w:val="00041BE8"/>
    <w:rsid w:val="0004255C"/>
    <w:rsid w:val="00042F62"/>
    <w:rsid w:val="00044C5A"/>
    <w:rsid w:val="0004788F"/>
    <w:rsid w:val="00050052"/>
    <w:rsid w:val="00050214"/>
    <w:rsid w:val="0005675E"/>
    <w:rsid w:val="0005711D"/>
    <w:rsid w:val="000615C0"/>
    <w:rsid w:val="00061B22"/>
    <w:rsid w:val="000622E6"/>
    <w:rsid w:val="00063842"/>
    <w:rsid w:val="00064C24"/>
    <w:rsid w:val="000652F4"/>
    <w:rsid w:val="000656CD"/>
    <w:rsid w:val="000663B3"/>
    <w:rsid w:val="00067657"/>
    <w:rsid w:val="000718B7"/>
    <w:rsid w:val="000746C2"/>
    <w:rsid w:val="000748F7"/>
    <w:rsid w:val="0007634A"/>
    <w:rsid w:val="000807E0"/>
    <w:rsid w:val="000813AB"/>
    <w:rsid w:val="00082EEB"/>
    <w:rsid w:val="00082EFB"/>
    <w:rsid w:val="000839E0"/>
    <w:rsid w:val="00084045"/>
    <w:rsid w:val="00084CF9"/>
    <w:rsid w:val="00086552"/>
    <w:rsid w:val="00086D15"/>
    <w:rsid w:val="000878B7"/>
    <w:rsid w:val="000918E0"/>
    <w:rsid w:val="00091B89"/>
    <w:rsid w:val="00091FF5"/>
    <w:rsid w:val="0009269A"/>
    <w:rsid w:val="00094528"/>
    <w:rsid w:val="00094D35"/>
    <w:rsid w:val="00096ED7"/>
    <w:rsid w:val="00097428"/>
    <w:rsid w:val="000A0189"/>
    <w:rsid w:val="000A0368"/>
    <w:rsid w:val="000A1210"/>
    <w:rsid w:val="000A5697"/>
    <w:rsid w:val="000A60BE"/>
    <w:rsid w:val="000B0343"/>
    <w:rsid w:val="000B20A0"/>
    <w:rsid w:val="000B25D6"/>
    <w:rsid w:val="000B25DA"/>
    <w:rsid w:val="000B2665"/>
    <w:rsid w:val="000B4358"/>
    <w:rsid w:val="000B4AAE"/>
    <w:rsid w:val="000B5DC6"/>
    <w:rsid w:val="000B69CB"/>
    <w:rsid w:val="000B7042"/>
    <w:rsid w:val="000B75F4"/>
    <w:rsid w:val="000B7B05"/>
    <w:rsid w:val="000C3063"/>
    <w:rsid w:val="000C3D7E"/>
    <w:rsid w:val="000C3FE2"/>
    <w:rsid w:val="000C4C26"/>
    <w:rsid w:val="000C6061"/>
    <w:rsid w:val="000C7B31"/>
    <w:rsid w:val="000C7C55"/>
    <w:rsid w:val="000D0060"/>
    <w:rsid w:val="000D06C1"/>
    <w:rsid w:val="000D1960"/>
    <w:rsid w:val="000D1DD3"/>
    <w:rsid w:val="000D2EAD"/>
    <w:rsid w:val="000D373C"/>
    <w:rsid w:val="000D4603"/>
    <w:rsid w:val="000D46C8"/>
    <w:rsid w:val="000D4C6B"/>
    <w:rsid w:val="000D4F37"/>
    <w:rsid w:val="000D5D13"/>
    <w:rsid w:val="000D69C3"/>
    <w:rsid w:val="000D7897"/>
    <w:rsid w:val="000E61A6"/>
    <w:rsid w:val="000E7981"/>
    <w:rsid w:val="000F18B4"/>
    <w:rsid w:val="000F3781"/>
    <w:rsid w:val="000F48D9"/>
    <w:rsid w:val="000F4FE4"/>
    <w:rsid w:val="000F509C"/>
    <w:rsid w:val="000F62FA"/>
    <w:rsid w:val="000F6697"/>
    <w:rsid w:val="000F6911"/>
    <w:rsid w:val="000F6D3F"/>
    <w:rsid w:val="000F7EDA"/>
    <w:rsid w:val="001003BA"/>
    <w:rsid w:val="00100E25"/>
    <w:rsid w:val="001010CF"/>
    <w:rsid w:val="00101648"/>
    <w:rsid w:val="00101DC9"/>
    <w:rsid w:val="001030CE"/>
    <w:rsid w:val="00104576"/>
    <w:rsid w:val="001045D1"/>
    <w:rsid w:val="001050F6"/>
    <w:rsid w:val="001075FE"/>
    <w:rsid w:val="0011041B"/>
    <w:rsid w:val="00111AC4"/>
    <w:rsid w:val="001121CB"/>
    <w:rsid w:val="00112A71"/>
    <w:rsid w:val="00115084"/>
    <w:rsid w:val="00122E3B"/>
    <w:rsid w:val="00123A17"/>
    <w:rsid w:val="0012501F"/>
    <w:rsid w:val="00130139"/>
    <w:rsid w:val="0013164B"/>
    <w:rsid w:val="00131C88"/>
    <w:rsid w:val="00132D40"/>
    <w:rsid w:val="00133D9F"/>
    <w:rsid w:val="00134446"/>
    <w:rsid w:val="00134890"/>
    <w:rsid w:val="00135101"/>
    <w:rsid w:val="001362E8"/>
    <w:rsid w:val="00136A83"/>
    <w:rsid w:val="001378C9"/>
    <w:rsid w:val="00137EC4"/>
    <w:rsid w:val="00140C2A"/>
    <w:rsid w:val="0014116E"/>
    <w:rsid w:val="0014136D"/>
    <w:rsid w:val="00141428"/>
    <w:rsid w:val="00142FB0"/>
    <w:rsid w:val="001439CA"/>
    <w:rsid w:val="00145C32"/>
    <w:rsid w:val="0014671C"/>
    <w:rsid w:val="00151135"/>
    <w:rsid w:val="00151244"/>
    <w:rsid w:val="00151346"/>
    <w:rsid w:val="00156B59"/>
    <w:rsid w:val="001574AF"/>
    <w:rsid w:val="001605DA"/>
    <w:rsid w:val="00160C52"/>
    <w:rsid w:val="0016322B"/>
    <w:rsid w:val="001632AA"/>
    <w:rsid w:val="001638A8"/>
    <w:rsid w:val="001647D4"/>
    <w:rsid w:val="00165EB8"/>
    <w:rsid w:val="00167E09"/>
    <w:rsid w:val="00170800"/>
    <w:rsid w:val="00171BD2"/>
    <w:rsid w:val="00173EAD"/>
    <w:rsid w:val="0017435F"/>
    <w:rsid w:val="001761CA"/>
    <w:rsid w:val="00176646"/>
    <w:rsid w:val="00183813"/>
    <w:rsid w:val="00184154"/>
    <w:rsid w:val="0018437C"/>
    <w:rsid w:val="001857C2"/>
    <w:rsid w:val="00186B6D"/>
    <w:rsid w:val="00190048"/>
    <w:rsid w:val="001903D0"/>
    <w:rsid w:val="001929C1"/>
    <w:rsid w:val="00192F23"/>
    <w:rsid w:val="00193C17"/>
    <w:rsid w:val="00195421"/>
    <w:rsid w:val="00195762"/>
    <w:rsid w:val="00196D35"/>
    <w:rsid w:val="001A3097"/>
    <w:rsid w:val="001A35AE"/>
    <w:rsid w:val="001A3656"/>
    <w:rsid w:val="001A3E42"/>
    <w:rsid w:val="001A57BD"/>
    <w:rsid w:val="001A5914"/>
    <w:rsid w:val="001A6FF2"/>
    <w:rsid w:val="001B0F45"/>
    <w:rsid w:val="001B1075"/>
    <w:rsid w:val="001B180C"/>
    <w:rsid w:val="001B21F1"/>
    <w:rsid w:val="001B33F2"/>
    <w:rsid w:val="001B4E9B"/>
    <w:rsid w:val="001B7E5D"/>
    <w:rsid w:val="001C0188"/>
    <w:rsid w:val="001C1D38"/>
    <w:rsid w:val="001C2B33"/>
    <w:rsid w:val="001C4207"/>
    <w:rsid w:val="001C5C60"/>
    <w:rsid w:val="001C65A0"/>
    <w:rsid w:val="001C7166"/>
    <w:rsid w:val="001C7633"/>
    <w:rsid w:val="001D0286"/>
    <w:rsid w:val="001D0B46"/>
    <w:rsid w:val="001D18D5"/>
    <w:rsid w:val="001D1CD6"/>
    <w:rsid w:val="001D28AF"/>
    <w:rsid w:val="001D2943"/>
    <w:rsid w:val="001D611D"/>
    <w:rsid w:val="001D6F53"/>
    <w:rsid w:val="001D753C"/>
    <w:rsid w:val="001D7973"/>
    <w:rsid w:val="001E319D"/>
    <w:rsid w:val="001E3B63"/>
    <w:rsid w:val="001E4748"/>
    <w:rsid w:val="001E4B26"/>
    <w:rsid w:val="001E5AFE"/>
    <w:rsid w:val="001E5EE1"/>
    <w:rsid w:val="001E78FE"/>
    <w:rsid w:val="001F1F4B"/>
    <w:rsid w:val="001F2651"/>
    <w:rsid w:val="001F316B"/>
    <w:rsid w:val="001F409F"/>
    <w:rsid w:val="001F6DCF"/>
    <w:rsid w:val="001F7FE2"/>
    <w:rsid w:val="00200F32"/>
    <w:rsid w:val="00201294"/>
    <w:rsid w:val="00201B6E"/>
    <w:rsid w:val="00201DCF"/>
    <w:rsid w:val="00204448"/>
    <w:rsid w:val="00204613"/>
    <w:rsid w:val="00205B2A"/>
    <w:rsid w:val="002069EB"/>
    <w:rsid w:val="00207F96"/>
    <w:rsid w:val="0021219B"/>
    <w:rsid w:val="002125F3"/>
    <w:rsid w:val="00213AFD"/>
    <w:rsid w:val="00214BE1"/>
    <w:rsid w:val="00216301"/>
    <w:rsid w:val="00216A61"/>
    <w:rsid w:val="00217162"/>
    <w:rsid w:val="00221D82"/>
    <w:rsid w:val="00225444"/>
    <w:rsid w:val="00231FB5"/>
    <w:rsid w:val="002367FC"/>
    <w:rsid w:val="0024337B"/>
    <w:rsid w:val="00243450"/>
    <w:rsid w:val="0024454D"/>
    <w:rsid w:val="00246D10"/>
    <w:rsid w:val="0024758C"/>
    <w:rsid w:val="00250544"/>
    <w:rsid w:val="002556BA"/>
    <w:rsid w:val="00255F5A"/>
    <w:rsid w:val="002566AE"/>
    <w:rsid w:val="00256A7C"/>
    <w:rsid w:val="0025726E"/>
    <w:rsid w:val="0025728E"/>
    <w:rsid w:val="002643F9"/>
    <w:rsid w:val="00264456"/>
    <w:rsid w:val="00267010"/>
    <w:rsid w:val="00267731"/>
    <w:rsid w:val="00270FCB"/>
    <w:rsid w:val="002715CC"/>
    <w:rsid w:val="002754C5"/>
    <w:rsid w:val="002761EA"/>
    <w:rsid w:val="00276816"/>
    <w:rsid w:val="00277081"/>
    <w:rsid w:val="00277F0F"/>
    <w:rsid w:val="002815DD"/>
    <w:rsid w:val="0028227F"/>
    <w:rsid w:val="00282CCB"/>
    <w:rsid w:val="00283D74"/>
    <w:rsid w:val="0028490B"/>
    <w:rsid w:val="00285503"/>
    <w:rsid w:val="00292E59"/>
    <w:rsid w:val="002932A5"/>
    <w:rsid w:val="00293319"/>
    <w:rsid w:val="002A1504"/>
    <w:rsid w:val="002A24BE"/>
    <w:rsid w:val="002A32B3"/>
    <w:rsid w:val="002A4484"/>
    <w:rsid w:val="002A51BB"/>
    <w:rsid w:val="002A5AF2"/>
    <w:rsid w:val="002A5C7B"/>
    <w:rsid w:val="002A5C83"/>
    <w:rsid w:val="002A79CA"/>
    <w:rsid w:val="002B0A3E"/>
    <w:rsid w:val="002B0C84"/>
    <w:rsid w:val="002B25E6"/>
    <w:rsid w:val="002B2DEB"/>
    <w:rsid w:val="002B5CA6"/>
    <w:rsid w:val="002B661D"/>
    <w:rsid w:val="002B68FC"/>
    <w:rsid w:val="002C0F39"/>
    <w:rsid w:val="002C3FCE"/>
    <w:rsid w:val="002C43D9"/>
    <w:rsid w:val="002C4C4A"/>
    <w:rsid w:val="002C6913"/>
    <w:rsid w:val="002C7BA1"/>
    <w:rsid w:val="002D30EE"/>
    <w:rsid w:val="002D4947"/>
    <w:rsid w:val="002D5AC6"/>
    <w:rsid w:val="002D771C"/>
    <w:rsid w:val="002D7ABC"/>
    <w:rsid w:val="002E039D"/>
    <w:rsid w:val="002E0E51"/>
    <w:rsid w:val="002E100F"/>
    <w:rsid w:val="002E1293"/>
    <w:rsid w:val="002E3BCD"/>
    <w:rsid w:val="002E4764"/>
    <w:rsid w:val="002E5491"/>
    <w:rsid w:val="002E584D"/>
    <w:rsid w:val="002E5D97"/>
    <w:rsid w:val="002E71D6"/>
    <w:rsid w:val="002E7215"/>
    <w:rsid w:val="002F058B"/>
    <w:rsid w:val="002F11EA"/>
    <w:rsid w:val="002F18FD"/>
    <w:rsid w:val="002F1F04"/>
    <w:rsid w:val="002F232E"/>
    <w:rsid w:val="002F3BB4"/>
    <w:rsid w:val="002F4BD8"/>
    <w:rsid w:val="002F4EDA"/>
    <w:rsid w:val="002F6661"/>
    <w:rsid w:val="002F7CA1"/>
    <w:rsid w:val="00300BBF"/>
    <w:rsid w:val="0030256A"/>
    <w:rsid w:val="00304E31"/>
    <w:rsid w:val="00305F6A"/>
    <w:rsid w:val="003101A8"/>
    <w:rsid w:val="00311A95"/>
    <w:rsid w:val="00311A9D"/>
    <w:rsid w:val="00312BD0"/>
    <w:rsid w:val="00312EE1"/>
    <w:rsid w:val="00315F1F"/>
    <w:rsid w:val="00316FC1"/>
    <w:rsid w:val="00317008"/>
    <w:rsid w:val="003171DB"/>
    <w:rsid w:val="00317566"/>
    <w:rsid w:val="00317B19"/>
    <w:rsid w:val="00320B5C"/>
    <w:rsid w:val="00320BED"/>
    <w:rsid w:val="003222E4"/>
    <w:rsid w:val="0032281F"/>
    <w:rsid w:val="003235C5"/>
    <w:rsid w:val="003235F8"/>
    <w:rsid w:val="00323EFA"/>
    <w:rsid w:val="003241C6"/>
    <w:rsid w:val="00324879"/>
    <w:rsid w:val="00326443"/>
    <w:rsid w:val="00330086"/>
    <w:rsid w:val="00333217"/>
    <w:rsid w:val="00334438"/>
    <w:rsid w:val="00334780"/>
    <w:rsid w:val="00337B8C"/>
    <w:rsid w:val="0034161D"/>
    <w:rsid w:val="003422F8"/>
    <w:rsid w:val="003428B7"/>
    <w:rsid w:val="003438C5"/>
    <w:rsid w:val="003454A6"/>
    <w:rsid w:val="00347B80"/>
    <w:rsid w:val="0035021A"/>
    <w:rsid w:val="003504EE"/>
    <w:rsid w:val="003541ED"/>
    <w:rsid w:val="003560EB"/>
    <w:rsid w:val="00356237"/>
    <w:rsid w:val="003579ED"/>
    <w:rsid w:val="00361691"/>
    <w:rsid w:val="003639DA"/>
    <w:rsid w:val="003674E2"/>
    <w:rsid w:val="00367DA6"/>
    <w:rsid w:val="0037012E"/>
    <w:rsid w:val="00371A4C"/>
    <w:rsid w:val="003721C3"/>
    <w:rsid w:val="00374595"/>
    <w:rsid w:val="00375A43"/>
    <w:rsid w:val="00375CE0"/>
    <w:rsid w:val="003764D9"/>
    <w:rsid w:val="003807C5"/>
    <w:rsid w:val="00380EED"/>
    <w:rsid w:val="003812C1"/>
    <w:rsid w:val="00383FB6"/>
    <w:rsid w:val="00384691"/>
    <w:rsid w:val="00384AC4"/>
    <w:rsid w:val="00385C3E"/>
    <w:rsid w:val="00385F3E"/>
    <w:rsid w:val="00386C50"/>
    <w:rsid w:val="003A096A"/>
    <w:rsid w:val="003A09BE"/>
    <w:rsid w:val="003A0BCB"/>
    <w:rsid w:val="003A3E98"/>
    <w:rsid w:val="003A4639"/>
    <w:rsid w:val="003A533A"/>
    <w:rsid w:val="003A5CA9"/>
    <w:rsid w:val="003A5E00"/>
    <w:rsid w:val="003A62B0"/>
    <w:rsid w:val="003A67DC"/>
    <w:rsid w:val="003B4E49"/>
    <w:rsid w:val="003B73C9"/>
    <w:rsid w:val="003B79CE"/>
    <w:rsid w:val="003C1458"/>
    <w:rsid w:val="003C2A49"/>
    <w:rsid w:val="003C2C5A"/>
    <w:rsid w:val="003C4DF1"/>
    <w:rsid w:val="003C525E"/>
    <w:rsid w:val="003C5655"/>
    <w:rsid w:val="003C6399"/>
    <w:rsid w:val="003C730D"/>
    <w:rsid w:val="003D0E2E"/>
    <w:rsid w:val="003D277D"/>
    <w:rsid w:val="003D4858"/>
    <w:rsid w:val="003D4A3C"/>
    <w:rsid w:val="003D531B"/>
    <w:rsid w:val="003E208A"/>
    <w:rsid w:val="003E2C44"/>
    <w:rsid w:val="003F0A47"/>
    <w:rsid w:val="003F0C5E"/>
    <w:rsid w:val="003F15DE"/>
    <w:rsid w:val="003F19C5"/>
    <w:rsid w:val="003F294D"/>
    <w:rsid w:val="003F3C23"/>
    <w:rsid w:val="003F4286"/>
    <w:rsid w:val="003F5CE6"/>
    <w:rsid w:val="003F6427"/>
    <w:rsid w:val="00404FA5"/>
    <w:rsid w:val="004055DD"/>
    <w:rsid w:val="00407BF1"/>
    <w:rsid w:val="00410D84"/>
    <w:rsid w:val="00415790"/>
    <w:rsid w:val="00421874"/>
    <w:rsid w:val="00422EFB"/>
    <w:rsid w:val="00423B6F"/>
    <w:rsid w:val="00424C74"/>
    <w:rsid w:val="00426956"/>
    <w:rsid w:val="00426EBC"/>
    <w:rsid w:val="00427A13"/>
    <w:rsid w:val="004334F9"/>
    <w:rsid w:val="00433F15"/>
    <w:rsid w:val="004360E8"/>
    <w:rsid w:val="004362F6"/>
    <w:rsid w:val="0043644B"/>
    <w:rsid w:val="00436DB4"/>
    <w:rsid w:val="00437875"/>
    <w:rsid w:val="00440F88"/>
    <w:rsid w:val="004436DD"/>
    <w:rsid w:val="00443D2B"/>
    <w:rsid w:val="00445880"/>
    <w:rsid w:val="0044672E"/>
    <w:rsid w:val="004469AF"/>
    <w:rsid w:val="00450991"/>
    <w:rsid w:val="004514B8"/>
    <w:rsid w:val="00451EB5"/>
    <w:rsid w:val="004535DC"/>
    <w:rsid w:val="00454E76"/>
    <w:rsid w:val="00456A1C"/>
    <w:rsid w:val="00456B89"/>
    <w:rsid w:val="00457692"/>
    <w:rsid w:val="00457F99"/>
    <w:rsid w:val="004601B5"/>
    <w:rsid w:val="00460826"/>
    <w:rsid w:val="00460B3F"/>
    <w:rsid w:val="004613E9"/>
    <w:rsid w:val="00462F98"/>
    <w:rsid w:val="00463111"/>
    <w:rsid w:val="00464D05"/>
    <w:rsid w:val="00465201"/>
    <w:rsid w:val="0046570F"/>
    <w:rsid w:val="00465CAD"/>
    <w:rsid w:val="0046622F"/>
    <w:rsid w:val="00467542"/>
    <w:rsid w:val="004678C4"/>
    <w:rsid w:val="004705A2"/>
    <w:rsid w:val="00471A0B"/>
    <w:rsid w:val="00472368"/>
    <w:rsid w:val="00473318"/>
    <w:rsid w:val="004733DF"/>
    <w:rsid w:val="004737D5"/>
    <w:rsid w:val="0047402F"/>
    <w:rsid w:val="00474D2F"/>
    <w:rsid w:val="00476855"/>
    <w:rsid w:val="00476C34"/>
    <w:rsid w:val="0047799B"/>
    <w:rsid w:val="004818D5"/>
    <w:rsid w:val="00481B4E"/>
    <w:rsid w:val="0048362A"/>
    <w:rsid w:val="00484987"/>
    <w:rsid w:val="00486A98"/>
    <w:rsid w:val="0049053C"/>
    <w:rsid w:val="004966AB"/>
    <w:rsid w:val="00496B03"/>
    <w:rsid w:val="004979B0"/>
    <w:rsid w:val="004A02DF"/>
    <w:rsid w:val="004A06D7"/>
    <w:rsid w:val="004A0D86"/>
    <w:rsid w:val="004A354C"/>
    <w:rsid w:val="004A3A8A"/>
    <w:rsid w:val="004B13B8"/>
    <w:rsid w:val="004B1D24"/>
    <w:rsid w:val="004B58E3"/>
    <w:rsid w:val="004B6534"/>
    <w:rsid w:val="004B7054"/>
    <w:rsid w:val="004B7184"/>
    <w:rsid w:val="004C05FE"/>
    <w:rsid w:val="004C11F4"/>
    <w:rsid w:val="004C34C3"/>
    <w:rsid w:val="004C39AF"/>
    <w:rsid w:val="004C3FC9"/>
    <w:rsid w:val="004C597D"/>
    <w:rsid w:val="004C65D0"/>
    <w:rsid w:val="004C6F2A"/>
    <w:rsid w:val="004D10B8"/>
    <w:rsid w:val="004D3F47"/>
    <w:rsid w:val="004D4ABC"/>
    <w:rsid w:val="004E0133"/>
    <w:rsid w:val="004E1976"/>
    <w:rsid w:val="004E2ACC"/>
    <w:rsid w:val="004E3CA0"/>
    <w:rsid w:val="004E5C9E"/>
    <w:rsid w:val="004E76D2"/>
    <w:rsid w:val="004F0451"/>
    <w:rsid w:val="004F2305"/>
    <w:rsid w:val="004F3372"/>
    <w:rsid w:val="004F3B2D"/>
    <w:rsid w:val="004F4AB8"/>
    <w:rsid w:val="004F5763"/>
    <w:rsid w:val="005017EB"/>
    <w:rsid w:val="005056BC"/>
    <w:rsid w:val="00505C40"/>
    <w:rsid w:val="00506676"/>
    <w:rsid w:val="0050667F"/>
    <w:rsid w:val="00510326"/>
    <w:rsid w:val="00511810"/>
    <w:rsid w:val="005127BD"/>
    <w:rsid w:val="005133D7"/>
    <w:rsid w:val="005138B5"/>
    <w:rsid w:val="00513E10"/>
    <w:rsid w:val="00515876"/>
    <w:rsid w:val="00516179"/>
    <w:rsid w:val="0051681F"/>
    <w:rsid w:val="005168B3"/>
    <w:rsid w:val="005201B0"/>
    <w:rsid w:val="00522D9A"/>
    <w:rsid w:val="005248C2"/>
    <w:rsid w:val="005249A3"/>
    <w:rsid w:val="0052552F"/>
    <w:rsid w:val="00525A80"/>
    <w:rsid w:val="00525CA5"/>
    <w:rsid w:val="00526C44"/>
    <w:rsid w:val="00526E7A"/>
    <w:rsid w:val="00530043"/>
    <w:rsid w:val="0053038F"/>
    <w:rsid w:val="005315D7"/>
    <w:rsid w:val="005318D5"/>
    <w:rsid w:val="005323D9"/>
    <w:rsid w:val="00535703"/>
    <w:rsid w:val="005363C3"/>
    <w:rsid w:val="00536C3F"/>
    <w:rsid w:val="00541448"/>
    <w:rsid w:val="0054545D"/>
    <w:rsid w:val="00550CAE"/>
    <w:rsid w:val="00552CAF"/>
    <w:rsid w:val="00554025"/>
    <w:rsid w:val="00554C27"/>
    <w:rsid w:val="0055584D"/>
    <w:rsid w:val="005558CF"/>
    <w:rsid w:val="005575D7"/>
    <w:rsid w:val="005611FA"/>
    <w:rsid w:val="0056527A"/>
    <w:rsid w:val="00565409"/>
    <w:rsid w:val="0056673A"/>
    <w:rsid w:val="00572D48"/>
    <w:rsid w:val="00574276"/>
    <w:rsid w:val="0057593D"/>
    <w:rsid w:val="0057602B"/>
    <w:rsid w:val="0057766B"/>
    <w:rsid w:val="0058351E"/>
    <w:rsid w:val="0058407B"/>
    <w:rsid w:val="00586F47"/>
    <w:rsid w:val="0058732B"/>
    <w:rsid w:val="00587337"/>
    <w:rsid w:val="005908A4"/>
    <w:rsid w:val="00590D4A"/>
    <w:rsid w:val="005935E6"/>
    <w:rsid w:val="005972B2"/>
    <w:rsid w:val="00597C4D"/>
    <w:rsid w:val="005A0B2F"/>
    <w:rsid w:val="005A0C35"/>
    <w:rsid w:val="005A0DC3"/>
    <w:rsid w:val="005A0DE9"/>
    <w:rsid w:val="005A1C6F"/>
    <w:rsid w:val="005A63AC"/>
    <w:rsid w:val="005A72E9"/>
    <w:rsid w:val="005B00D3"/>
    <w:rsid w:val="005B1F5C"/>
    <w:rsid w:val="005B2C80"/>
    <w:rsid w:val="005B64C5"/>
    <w:rsid w:val="005B7097"/>
    <w:rsid w:val="005B72C1"/>
    <w:rsid w:val="005C28EC"/>
    <w:rsid w:val="005C3422"/>
    <w:rsid w:val="005C7263"/>
    <w:rsid w:val="005C7A88"/>
    <w:rsid w:val="005D2BB4"/>
    <w:rsid w:val="005D2F3A"/>
    <w:rsid w:val="005D50DD"/>
    <w:rsid w:val="005D5CA4"/>
    <w:rsid w:val="005D6130"/>
    <w:rsid w:val="005D69BD"/>
    <w:rsid w:val="005D6A46"/>
    <w:rsid w:val="005E0C92"/>
    <w:rsid w:val="005E2238"/>
    <w:rsid w:val="005E3506"/>
    <w:rsid w:val="005E5BD8"/>
    <w:rsid w:val="005E5CB2"/>
    <w:rsid w:val="005E7D2D"/>
    <w:rsid w:val="005F010B"/>
    <w:rsid w:val="005F0668"/>
    <w:rsid w:val="005F0CDA"/>
    <w:rsid w:val="005F1EEF"/>
    <w:rsid w:val="005F39E4"/>
    <w:rsid w:val="005F4071"/>
    <w:rsid w:val="005F5C41"/>
    <w:rsid w:val="005F62B4"/>
    <w:rsid w:val="005F637B"/>
    <w:rsid w:val="005F6518"/>
    <w:rsid w:val="005F7329"/>
    <w:rsid w:val="00600A58"/>
    <w:rsid w:val="006025BF"/>
    <w:rsid w:val="00602832"/>
    <w:rsid w:val="006041F5"/>
    <w:rsid w:val="006064E7"/>
    <w:rsid w:val="0061173B"/>
    <w:rsid w:val="00612327"/>
    <w:rsid w:val="006132D6"/>
    <w:rsid w:val="00613A7F"/>
    <w:rsid w:val="006151EA"/>
    <w:rsid w:val="0061607D"/>
    <w:rsid w:val="006166D0"/>
    <w:rsid w:val="0061745B"/>
    <w:rsid w:val="00623637"/>
    <w:rsid w:val="00625232"/>
    <w:rsid w:val="006259C7"/>
    <w:rsid w:val="006261BC"/>
    <w:rsid w:val="00627660"/>
    <w:rsid w:val="00630CD6"/>
    <w:rsid w:val="00631371"/>
    <w:rsid w:val="00631DDD"/>
    <w:rsid w:val="00632C6F"/>
    <w:rsid w:val="006331D8"/>
    <w:rsid w:val="00633325"/>
    <w:rsid w:val="00634EFC"/>
    <w:rsid w:val="006352AA"/>
    <w:rsid w:val="00635DA5"/>
    <w:rsid w:val="006362EE"/>
    <w:rsid w:val="006401EF"/>
    <w:rsid w:val="00642B15"/>
    <w:rsid w:val="0064475D"/>
    <w:rsid w:val="006448A2"/>
    <w:rsid w:val="006457B4"/>
    <w:rsid w:val="00646A51"/>
    <w:rsid w:val="00647153"/>
    <w:rsid w:val="00647323"/>
    <w:rsid w:val="0065009B"/>
    <w:rsid w:val="00650117"/>
    <w:rsid w:val="006518AC"/>
    <w:rsid w:val="0065422F"/>
    <w:rsid w:val="00655B67"/>
    <w:rsid w:val="00657312"/>
    <w:rsid w:val="00661745"/>
    <w:rsid w:val="00662097"/>
    <w:rsid w:val="00662756"/>
    <w:rsid w:val="006662A1"/>
    <w:rsid w:val="006674CB"/>
    <w:rsid w:val="00667766"/>
    <w:rsid w:val="006704B2"/>
    <w:rsid w:val="0067113A"/>
    <w:rsid w:val="00673B4C"/>
    <w:rsid w:val="00677119"/>
    <w:rsid w:val="006804D2"/>
    <w:rsid w:val="00681C75"/>
    <w:rsid w:val="00681CBE"/>
    <w:rsid w:val="00682675"/>
    <w:rsid w:val="006827EF"/>
    <w:rsid w:val="0068558C"/>
    <w:rsid w:val="00685E30"/>
    <w:rsid w:val="006912F7"/>
    <w:rsid w:val="006927EE"/>
    <w:rsid w:val="006930B7"/>
    <w:rsid w:val="00693A45"/>
    <w:rsid w:val="00693C84"/>
    <w:rsid w:val="00694240"/>
    <w:rsid w:val="00694F7F"/>
    <w:rsid w:val="00695D04"/>
    <w:rsid w:val="00697105"/>
    <w:rsid w:val="006A1C64"/>
    <w:rsid w:val="006A1DB8"/>
    <w:rsid w:val="006A2256"/>
    <w:rsid w:val="006A2C32"/>
    <w:rsid w:val="006A4952"/>
    <w:rsid w:val="006A5B40"/>
    <w:rsid w:val="006A67DE"/>
    <w:rsid w:val="006A688E"/>
    <w:rsid w:val="006A6A22"/>
    <w:rsid w:val="006A75A0"/>
    <w:rsid w:val="006A75B7"/>
    <w:rsid w:val="006A78BF"/>
    <w:rsid w:val="006A7EF6"/>
    <w:rsid w:val="006B0940"/>
    <w:rsid w:val="006B15FA"/>
    <w:rsid w:val="006B1E82"/>
    <w:rsid w:val="006B3BA9"/>
    <w:rsid w:val="006B5058"/>
    <w:rsid w:val="006B5C8E"/>
    <w:rsid w:val="006B7E85"/>
    <w:rsid w:val="006C3947"/>
    <w:rsid w:val="006C3C01"/>
    <w:rsid w:val="006C61BC"/>
    <w:rsid w:val="006C7DAE"/>
    <w:rsid w:val="006D19F6"/>
    <w:rsid w:val="006D1B06"/>
    <w:rsid w:val="006D1D89"/>
    <w:rsid w:val="006D2F18"/>
    <w:rsid w:val="006D6235"/>
    <w:rsid w:val="006D63ED"/>
    <w:rsid w:val="006D6B95"/>
    <w:rsid w:val="006E05EF"/>
    <w:rsid w:val="006E0F42"/>
    <w:rsid w:val="006E2C16"/>
    <w:rsid w:val="006E3922"/>
    <w:rsid w:val="006E489B"/>
    <w:rsid w:val="006E49D5"/>
    <w:rsid w:val="006E5ED7"/>
    <w:rsid w:val="006F1C0E"/>
    <w:rsid w:val="006F4769"/>
    <w:rsid w:val="006F50E2"/>
    <w:rsid w:val="006F7E9F"/>
    <w:rsid w:val="0070025A"/>
    <w:rsid w:val="007029BE"/>
    <w:rsid w:val="00704D6D"/>
    <w:rsid w:val="007058B7"/>
    <w:rsid w:val="007119B7"/>
    <w:rsid w:val="007121CD"/>
    <w:rsid w:val="00712538"/>
    <w:rsid w:val="00716037"/>
    <w:rsid w:val="00716998"/>
    <w:rsid w:val="007176EF"/>
    <w:rsid w:val="00717D75"/>
    <w:rsid w:val="0072066F"/>
    <w:rsid w:val="00721959"/>
    <w:rsid w:val="00723C99"/>
    <w:rsid w:val="00724004"/>
    <w:rsid w:val="007255A2"/>
    <w:rsid w:val="007270B3"/>
    <w:rsid w:val="007275D9"/>
    <w:rsid w:val="00731FB5"/>
    <w:rsid w:val="00734CF2"/>
    <w:rsid w:val="00736E06"/>
    <w:rsid w:val="0073745C"/>
    <w:rsid w:val="00742266"/>
    <w:rsid w:val="00743DDF"/>
    <w:rsid w:val="00744354"/>
    <w:rsid w:val="0074505D"/>
    <w:rsid w:val="00745DCE"/>
    <w:rsid w:val="00746833"/>
    <w:rsid w:val="00746C0A"/>
    <w:rsid w:val="0075012D"/>
    <w:rsid w:val="00750286"/>
    <w:rsid w:val="00750E61"/>
    <w:rsid w:val="007512CE"/>
    <w:rsid w:val="0075313D"/>
    <w:rsid w:val="00753B4D"/>
    <w:rsid w:val="00754224"/>
    <w:rsid w:val="00754644"/>
    <w:rsid w:val="00755395"/>
    <w:rsid w:val="00755D83"/>
    <w:rsid w:val="00762789"/>
    <w:rsid w:val="007631C4"/>
    <w:rsid w:val="007639E8"/>
    <w:rsid w:val="00764023"/>
    <w:rsid w:val="0076549B"/>
    <w:rsid w:val="00765C4F"/>
    <w:rsid w:val="00767374"/>
    <w:rsid w:val="00767483"/>
    <w:rsid w:val="007708AC"/>
    <w:rsid w:val="00770F90"/>
    <w:rsid w:val="00771F51"/>
    <w:rsid w:val="00772E61"/>
    <w:rsid w:val="00773A1D"/>
    <w:rsid w:val="00777C17"/>
    <w:rsid w:val="0078006A"/>
    <w:rsid w:val="007808C7"/>
    <w:rsid w:val="007810A4"/>
    <w:rsid w:val="007830BC"/>
    <w:rsid w:val="00783536"/>
    <w:rsid w:val="0078571D"/>
    <w:rsid w:val="007857C8"/>
    <w:rsid w:val="007859A5"/>
    <w:rsid w:val="00785C45"/>
    <w:rsid w:val="00785EF5"/>
    <w:rsid w:val="00786ACA"/>
    <w:rsid w:val="00787EFE"/>
    <w:rsid w:val="00792A80"/>
    <w:rsid w:val="00793D33"/>
    <w:rsid w:val="007944D0"/>
    <w:rsid w:val="00794AB3"/>
    <w:rsid w:val="00794ADD"/>
    <w:rsid w:val="007953A3"/>
    <w:rsid w:val="007956EA"/>
    <w:rsid w:val="00796F7B"/>
    <w:rsid w:val="007A14D7"/>
    <w:rsid w:val="007A156E"/>
    <w:rsid w:val="007A19DE"/>
    <w:rsid w:val="007A3659"/>
    <w:rsid w:val="007A37F3"/>
    <w:rsid w:val="007A6D8C"/>
    <w:rsid w:val="007B26A4"/>
    <w:rsid w:val="007B7CB7"/>
    <w:rsid w:val="007C0502"/>
    <w:rsid w:val="007C10FC"/>
    <w:rsid w:val="007C1AA7"/>
    <w:rsid w:val="007C214B"/>
    <w:rsid w:val="007C32FA"/>
    <w:rsid w:val="007C4E7C"/>
    <w:rsid w:val="007C70D8"/>
    <w:rsid w:val="007D0924"/>
    <w:rsid w:val="007D10FF"/>
    <w:rsid w:val="007D185A"/>
    <w:rsid w:val="007D1A8C"/>
    <w:rsid w:val="007D29FD"/>
    <w:rsid w:val="007D37AD"/>
    <w:rsid w:val="007D478C"/>
    <w:rsid w:val="007D7C87"/>
    <w:rsid w:val="007E3274"/>
    <w:rsid w:val="007E5182"/>
    <w:rsid w:val="007E54F2"/>
    <w:rsid w:val="007E62A0"/>
    <w:rsid w:val="007E6FCA"/>
    <w:rsid w:val="007F28E7"/>
    <w:rsid w:val="007F4021"/>
    <w:rsid w:val="007F4A84"/>
    <w:rsid w:val="007F671F"/>
    <w:rsid w:val="007F6A35"/>
    <w:rsid w:val="00800E01"/>
    <w:rsid w:val="008046A6"/>
    <w:rsid w:val="00805807"/>
    <w:rsid w:val="00807523"/>
    <w:rsid w:val="00807CD2"/>
    <w:rsid w:val="00811137"/>
    <w:rsid w:val="008115B9"/>
    <w:rsid w:val="00812DEF"/>
    <w:rsid w:val="0081491A"/>
    <w:rsid w:val="00814E95"/>
    <w:rsid w:val="00815877"/>
    <w:rsid w:val="0081655C"/>
    <w:rsid w:val="00816E38"/>
    <w:rsid w:val="0081716C"/>
    <w:rsid w:val="00817FA5"/>
    <w:rsid w:val="00821433"/>
    <w:rsid w:val="0082222A"/>
    <w:rsid w:val="00823448"/>
    <w:rsid w:val="00823E05"/>
    <w:rsid w:val="0082416F"/>
    <w:rsid w:val="0082474E"/>
    <w:rsid w:val="00825833"/>
    <w:rsid w:val="00825846"/>
    <w:rsid w:val="008259A6"/>
    <w:rsid w:val="00827720"/>
    <w:rsid w:val="00827D0F"/>
    <w:rsid w:val="008300BF"/>
    <w:rsid w:val="00831475"/>
    <w:rsid w:val="0083175C"/>
    <w:rsid w:val="008317EE"/>
    <w:rsid w:val="00835FDB"/>
    <w:rsid w:val="0084147C"/>
    <w:rsid w:val="0084168C"/>
    <w:rsid w:val="00841E4B"/>
    <w:rsid w:val="008426AA"/>
    <w:rsid w:val="0084284C"/>
    <w:rsid w:val="008430B7"/>
    <w:rsid w:val="008460D3"/>
    <w:rsid w:val="008472F6"/>
    <w:rsid w:val="00852570"/>
    <w:rsid w:val="00852646"/>
    <w:rsid w:val="00853393"/>
    <w:rsid w:val="00855E3F"/>
    <w:rsid w:val="00856D27"/>
    <w:rsid w:val="0086130C"/>
    <w:rsid w:val="00863EBF"/>
    <w:rsid w:val="008703E9"/>
    <w:rsid w:val="00872B42"/>
    <w:rsid w:val="008743E9"/>
    <w:rsid w:val="00880FEC"/>
    <w:rsid w:val="00882CF4"/>
    <w:rsid w:val="008834CF"/>
    <w:rsid w:val="00885356"/>
    <w:rsid w:val="00885B2D"/>
    <w:rsid w:val="0088688E"/>
    <w:rsid w:val="00886B67"/>
    <w:rsid w:val="008875F7"/>
    <w:rsid w:val="00890532"/>
    <w:rsid w:val="008912D3"/>
    <w:rsid w:val="00891FC3"/>
    <w:rsid w:val="008955E8"/>
    <w:rsid w:val="00896624"/>
    <w:rsid w:val="008976F0"/>
    <w:rsid w:val="008A0780"/>
    <w:rsid w:val="008A17D6"/>
    <w:rsid w:val="008A19DB"/>
    <w:rsid w:val="008A3DCB"/>
    <w:rsid w:val="008A7630"/>
    <w:rsid w:val="008A7C44"/>
    <w:rsid w:val="008B0B21"/>
    <w:rsid w:val="008B4F0F"/>
    <w:rsid w:val="008B5D67"/>
    <w:rsid w:val="008C2811"/>
    <w:rsid w:val="008C35FB"/>
    <w:rsid w:val="008C66A6"/>
    <w:rsid w:val="008C70F0"/>
    <w:rsid w:val="008D0A7D"/>
    <w:rsid w:val="008D2A1F"/>
    <w:rsid w:val="008D32DF"/>
    <w:rsid w:val="008D459D"/>
    <w:rsid w:val="008D5611"/>
    <w:rsid w:val="008D5909"/>
    <w:rsid w:val="008D7069"/>
    <w:rsid w:val="008D7F44"/>
    <w:rsid w:val="008E0BEE"/>
    <w:rsid w:val="008E1DFE"/>
    <w:rsid w:val="008E2029"/>
    <w:rsid w:val="008E41E3"/>
    <w:rsid w:val="008E53C1"/>
    <w:rsid w:val="008E5A75"/>
    <w:rsid w:val="008E68BF"/>
    <w:rsid w:val="008F0334"/>
    <w:rsid w:val="008F2699"/>
    <w:rsid w:val="008F60A5"/>
    <w:rsid w:val="008F6F42"/>
    <w:rsid w:val="009005F7"/>
    <w:rsid w:val="0090320A"/>
    <w:rsid w:val="0090350C"/>
    <w:rsid w:val="00906285"/>
    <w:rsid w:val="0090698D"/>
    <w:rsid w:val="00907997"/>
    <w:rsid w:val="00910651"/>
    <w:rsid w:val="0091162B"/>
    <w:rsid w:val="009139FC"/>
    <w:rsid w:val="00915B05"/>
    <w:rsid w:val="00915C8B"/>
    <w:rsid w:val="009213F6"/>
    <w:rsid w:val="0092214C"/>
    <w:rsid w:val="0092292E"/>
    <w:rsid w:val="00922F6D"/>
    <w:rsid w:val="0092301C"/>
    <w:rsid w:val="009236F5"/>
    <w:rsid w:val="00925C2C"/>
    <w:rsid w:val="00925EBD"/>
    <w:rsid w:val="0092669F"/>
    <w:rsid w:val="00927EF0"/>
    <w:rsid w:val="0093042D"/>
    <w:rsid w:val="00931256"/>
    <w:rsid w:val="0093198D"/>
    <w:rsid w:val="00931D93"/>
    <w:rsid w:val="009320D6"/>
    <w:rsid w:val="00934C53"/>
    <w:rsid w:val="00934E29"/>
    <w:rsid w:val="00934EF3"/>
    <w:rsid w:val="009357F0"/>
    <w:rsid w:val="00935BD1"/>
    <w:rsid w:val="00940F0D"/>
    <w:rsid w:val="00941913"/>
    <w:rsid w:val="00943179"/>
    <w:rsid w:val="009433C3"/>
    <w:rsid w:val="009436F5"/>
    <w:rsid w:val="00943A59"/>
    <w:rsid w:val="009464BD"/>
    <w:rsid w:val="00946FCD"/>
    <w:rsid w:val="00950342"/>
    <w:rsid w:val="00950709"/>
    <w:rsid w:val="00952670"/>
    <w:rsid w:val="00953DB2"/>
    <w:rsid w:val="00953FEE"/>
    <w:rsid w:val="00954D22"/>
    <w:rsid w:val="00957163"/>
    <w:rsid w:val="00957511"/>
    <w:rsid w:val="009600CB"/>
    <w:rsid w:val="009611DB"/>
    <w:rsid w:val="00961DD1"/>
    <w:rsid w:val="00962211"/>
    <w:rsid w:val="009631A7"/>
    <w:rsid w:val="00965876"/>
    <w:rsid w:val="009664DD"/>
    <w:rsid w:val="00967B03"/>
    <w:rsid w:val="009709B9"/>
    <w:rsid w:val="0097273B"/>
    <w:rsid w:val="00972FC1"/>
    <w:rsid w:val="00973255"/>
    <w:rsid w:val="00974AEC"/>
    <w:rsid w:val="00975035"/>
    <w:rsid w:val="00977139"/>
    <w:rsid w:val="0097717E"/>
    <w:rsid w:val="00977C02"/>
    <w:rsid w:val="0098043A"/>
    <w:rsid w:val="00982924"/>
    <w:rsid w:val="009842C3"/>
    <w:rsid w:val="009854AC"/>
    <w:rsid w:val="00986C54"/>
    <w:rsid w:val="00990735"/>
    <w:rsid w:val="00991CC6"/>
    <w:rsid w:val="00992B14"/>
    <w:rsid w:val="00993FF5"/>
    <w:rsid w:val="00994B00"/>
    <w:rsid w:val="00994C43"/>
    <w:rsid w:val="009A0196"/>
    <w:rsid w:val="009A0C87"/>
    <w:rsid w:val="009A147D"/>
    <w:rsid w:val="009A20DE"/>
    <w:rsid w:val="009A3373"/>
    <w:rsid w:val="009A3E8E"/>
    <w:rsid w:val="009A4438"/>
    <w:rsid w:val="009A5B0E"/>
    <w:rsid w:val="009A65AE"/>
    <w:rsid w:val="009A6671"/>
    <w:rsid w:val="009A6E9D"/>
    <w:rsid w:val="009B06BD"/>
    <w:rsid w:val="009B1615"/>
    <w:rsid w:val="009B2934"/>
    <w:rsid w:val="009B380B"/>
    <w:rsid w:val="009B79A9"/>
    <w:rsid w:val="009C08BA"/>
    <w:rsid w:val="009C665C"/>
    <w:rsid w:val="009D3BFC"/>
    <w:rsid w:val="009D5720"/>
    <w:rsid w:val="009D5C20"/>
    <w:rsid w:val="009D6572"/>
    <w:rsid w:val="009D66CB"/>
    <w:rsid w:val="009E0644"/>
    <w:rsid w:val="009E0C46"/>
    <w:rsid w:val="009E154F"/>
    <w:rsid w:val="009E2019"/>
    <w:rsid w:val="009E2E82"/>
    <w:rsid w:val="009E3C2E"/>
    <w:rsid w:val="009E459B"/>
    <w:rsid w:val="009E4BDD"/>
    <w:rsid w:val="009E5543"/>
    <w:rsid w:val="009E631D"/>
    <w:rsid w:val="009E67A7"/>
    <w:rsid w:val="009E7D90"/>
    <w:rsid w:val="009F1137"/>
    <w:rsid w:val="009F1857"/>
    <w:rsid w:val="009F4574"/>
    <w:rsid w:val="009F5A0C"/>
    <w:rsid w:val="009F6AAF"/>
    <w:rsid w:val="009F7408"/>
    <w:rsid w:val="009F771B"/>
    <w:rsid w:val="009F7D89"/>
    <w:rsid w:val="00A007CE"/>
    <w:rsid w:val="00A00EF1"/>
    <w:rsid w:val="00A02900"/>
    <w:rsid w:val="00A02AFC"/>
    <w:rsid w:val="00A03885"/>
    <w:rsid w:val="00A03CE5"/>
    <w:rsid w:val="00A0694C"/>
    <w:rsid w:val="00A07451"/>
    <w:rsid w:val="00A10435"/>
    <w:rsid w:val="00A10781"/>
    <w:rsid w:val="00A10D7B"/>
    <w:rsid w:val="00A10E7F"/>
    <w:rsid w:val="00A1100B"/>
    <w:rsid w:val="00A1230B"/>
    <w:rsid w:val="00A1555D"/>
    <w:rsid w:val="00A17E10"/>
    <w:rsid w:val="00A211A3"/>
    <w:rsid w:val="00A21ECD"/>
    <w:rsid w:val="00A23027"/>
    <w:rsid w:val="00A230C4"/>
    <w:rsid w:val="00A23A14"/>
    <w:rsid w:val="00A30958"/>
    <w:rsid w:val="00A31CA6"/>
    <w:rsid w:val="00A31D68"/>
    <w:rsid w:val="00A33423"/>
    <w:rsid w:val="00A35A95"/>
    <w:rsid w:val="00A3701D"/>
    <w:rsid w:val="00A40B76"/>
    <w:rsid w:val="00A42681"/>
    <w:rsid w:val="00A43743"/>
    <w:rsid w:val="00A442FD"/>
    <w:rsid w:val="00A45BBD"/>
    <w:rsid w:val="00A46BCE"/>
    <w:rsid w:val="00A46FCF"/>
    <w:rsid w:val="00A47078"/>
    <w:rsid w:val="00A520EF"/>
    <w:rsid w:val="00A52D26"/>
    <w:rsid w:val="00A53245"/>
    <w:rsid w:val="00A53FA8"/>
    <w:rsid w:val="00A54A22"/>
    <w:rsid w:val="00A56C09"/>
    <w:rsid w:val="00A61984"/>
    <w:rsid w:val="00A655B0"/>
    <w:rsid w:val="00A65953"/>
    <w:rsid w:val="00A67E72"/>
    <w:rsid w:val="00A70222"/>
    <w:rsid w:val="00A70F25"/>
    <w:rsid w:val="00A71E56"/>
    <w:rsid w:val="00A71F48"/>
    <w:rsid w:val="00A759E6"/>
    <w:rsid w:val="00A801E5"/>
    <w:rsid w:val="00A842C5"/>
    <w:rsid w:val="00A8430D"/>
    <w:rsid w:val="00A84321"/>
    <w:rsid w:val="00A855BC"/>
    <w:rsid w:val="00A86091"/>
    <w:rsid w:val="00A867B8"/>
    <w:rsid w:val="00A87087"/>
    <w:rsid w:val="00A87C72"/>
    <w:rsid w:val="00A90A31"/>
    <w:rsid w:val="00A9360E"/>
    <w:rsid w:val="00A93A8F"/>
    <w:rsid w:val="00A93B93"/>
    <w:rsid w:val="00A95B53"/>
    <w:rsid w:val="00A97D55"/>
    <w:rsid w:val="00AA0DE1"/>
    <w:rsid w:val="00AA316D"/>
    <w:rsid w:val="00AA4814"/>
    <w:rsid w:val="00AA5B78"/>
    <w:rsid w:val="00AA775B"/>
    <w:rsid w:val="00AB0086"/>
    <w:rsid w:val="00AB107C"/>
    <w:rsid w:val="00AB1EBB"/>
    <w:rsid w:val="00AB76DD"/>
    <w:rsid w:val="00AB7C3A"/>
    <w:rsid w:val="00AC08A5"/>
    <w:rsid w:val="00AC126D"/>
    <w:rsid w:val="00AC4062"/>
    <w:rsid w:val="00AC4F57"/>
    <w:rsid w:val="00AC50F3"/>
    <w:rsid w:val="00AC5912"/>
    <w:rsid w:val="00AC75E7"/>
    <w:rsid w:val="00AD3CBB"/>
    <w:rsid w:val="00AD61B6"/>
    <w:rsid w:val="00AE0C38"/>
    <w:rsid w:val="00AE1C0E"/>
    <w:rsid w:val="00AE322B"/>
    <w:rsid w:val="00AE4197"/>
    <w:rsid w:val="00AE47AA"/>
    <w:rsid w:val="00AE54A5"/>
    <w:rsid w:val="00AE7421"/>
    <w:rsid w:val="00AE7B7E"/>
    <w:rsid w:val="00AF0C85"/>
    <w:rsid w:val="00AF1C2C"/>
    <w:rsid w:val="00AF4A0A"/>
    <w:rsid w:val="00AF51BC"/>
    <w:rsid w:val="00AF58C1"/>
    <w:rsid w:val="00AF6A68"/>
    <w:rsid w:val="00AF6B36"/>
    <w:rsid w:val="00AF77D2"/>
    <w:rsid w:val="00B01F1A"/>
    <w:rsid w:val="00B0303D"/>
    <w:rsid w:val="00B03746"/>
    <w:rsid w:val="00B06259"/>
    <w:rsid w:val="00B06ED2"/>
    <w:rsid w:val="00B10F77"/>
    <w:rsid w:val="00B1157A"/>
    <w:rsid w:val="00B11DA9"/>
    <w:rsid w:val="00B1202D"/>
    <w:rsid w:val="00B121CB"/>
    <w:rsid w:val="00B123F5"/>
    <w:rsid w:val="00B14367"/>
    <w:rsid w:val="00B14A01"/>
    <w:rsid w:val="00B165EE"/>
    <w:rsid w:val="00B20CB2"/>
    <w:rsid w:val="00B20DB6"/>
    <w:rsid w:val="00B22FFF"/>
    <w:rsid w:val="00B24F3B"/>
    <w:rsid w:val="00B30165"/>
    <w:rsid w:val="00B32C30"/>
    <w:rsid w:val="00B332B7"/>
    <w:rsid w:val="00B34858"/>
    <w:rsid w:val="00B349A8"/>
    <w:rsid w:val="00B353B0"/>
    <w:rsid w:val="00B3638C"/>
    <w:rsid w:val="00B37541"/>
    <w:rsid w:val="00B41C57"/>
    <w:rsid w:val="00B41C9E"/>
    <w:rsid w:val="00B41CB7"/>
    <w:rsid w:val="00B43AC6"/>
    <w:rsid w:val="00B45E1C"/>
    <w:rsid w:val="00B46C80"/>
    <w:rsid w:val="00B4777D"/>
    <w:rsid w:val="00B51EB1"/>
    <w:rsid w:val="00B53018"/>
    <w:rsid w:val="00B55085"/>
    <w:rsid w:val="00B56AE0"/>
    <w:rsid w:val="00B57304"/>
    <w:rsid w:val="00B57A41"/>
    <w:rsid w:val="00B60CBC"/>
    <w:rsid w:val="00B63AFA"/>
    <w:rsid w:val="00B63C5E"/>
    <w:rsid w:val="00B64A82"/>
    <w:rsid w:val="00B6512D"/>
    <w:rsid w:val="00B7229E"/>
    <w:rsid w:val="00B74391"/>
    <w:rsid w:val="00B762B1"/>
    <w:rsid w:val="00B76BC7"/>
    <w:rsid w:val="00B77C30"/>
    <w:rsid w:val="00B82712"/>
    <w:rsid w:val="00B83DD0"/>
    <w:rsid w:val="00B8561F"/>
    <w:rsid w:val="00B85E33"/>
    <w:rsid w:val="00B87EB9"/>
    <w:rsid w:val="00B93CC4"/>
    <w:rsid w:val="00B94F65"/>
    <w:rsid w:val="00B958A4"/>
    <w:rsid w:val="00B95B6F"/>
    <w:rsid w:val="00BA0203"/>
    <w:rsid w:val="00BA1DCF"/>
    <w:rsid w:val="00BA337C"/>
    <w:rsid w:val="00BA4DCC"/>
    <w:rsid w:val="00BA55AE"/>
    <w:rsid w:val="00BA743D"/>
    <w:rsid w:val="00BB002D"/>
    <w:rsid w:val="00BB0F94"/>
    <w:rsid w:val="00BB1C25"/>
    <w:rsid w:val="00BB37A0"/>
    <w:rsid w:val="00BB4AE9"/>
    <w:rsid w:val="00BB54E3"/>
    <w:rsid w:val="00BB6745"/>
    <w:rsid w:val="00BB7A63"/>
    <w:rsid w:val="00BC009D"/>
    <w:rsid w:val="00BC1A41"/>
    <w:rsid w:val="00BC4BBC"/>
    <w:rsid w:val="00BC5A13"/>
    <w:rsid w:val="00BC5E39"/>
    <w:rsid w:val="00BC63EC"/>
    <w:rsid w:val="00BC7708"/>
    <w:rsid w:val="00BD276E"/>
    <w:rsid w:val="00BD3C77"/>
    <w:rsid w:val="00BD40B6"/>
    <w:rsid w:val="00BD4FBF"/>
    <w:rsid w:val="00BD6FA1"/>
    <w:rsid w:val="00BD75B2"/>
    <w:rsid w:val="00BE1A76"/>
    <w:rsid w:val="00BE4E9F"/>
    <w:rsid w:val="00BE667A"/>
    <w:rsid w:val="00BE7888"/>
    <w:rsid w:val="00BF023C"/>
    <w:rsid w:val="00BF093D"/>
    <w:rsid w:val="00BF2FC3"/>
    <w:rsid w:val="00BF3C0F"/>
    <w:rsid w:val="00BF4956"/>
    <w:rsid w:val="00BF4B5E"/>
    <w:rsid w:val="00BF5990"/>
    <w:rsid w:val="00BF6743"/>
    <w:rsid w:val="00BF6BF8"/>
    <w:rsid w:val="00BF7703"/>
    <w:rsid w:val="00C02D53"/>
    <w:rsid w:val="00C0345E"/>
    <w:rsid w:val="00C03ADE"/>
    <w:rsid w:val="00C03C02"/>
    <w:rsid w:val="00C04A4B"/>
    <w:rsid w:val="00C05939"/>
    <w:rsid w:val="00C07A7E"/>
    <w:rsid w:val="00C11FC9"/>
    <w:rsid w:val="00C120DC"/>
    <w:rsid w:val="00C12F68"/>
    <w:rsid w:val="00C146F0"/>
    <w:rsid w:val="00C147C8"/>
    <w:rsid w:val="00C1496F"/>
    <w:rsid w:val="00C154B7"/>
    <w:rsid w:val="00C15977"/>
    <w:rsid w:val="00C16429"/>
    <w:rsid w:val="00C202B2"/>
    <w:rsid w:val="00C20683"/>
    <w:rsid w:val="00C20838"/>
    <w:rsid w:val="00C232D5"/>
    <w:rsid w:val="00C246BF"/>
    <w:rsid w:val="00C24AB0"/>
    <w:rsid w:val="00C24D53"/>
    <w:rsid w:val="00C250DB"/>
    <w:rsid w:val="00C26EE0"/>
    <w:rsid w:val="00C30C91"/>
    <w:rsid w:val="00C33617"/>
    <w:rsid w:val="00C337A1"/>
    <w:rsid w:val="00C346CD"/>
    <w:rsid w:val="00C350CB"/>
    <w:rsid w:val="00C354D9"/>
    <w:rsid w:val="00C4019E"/>
    <w:rsid w:val="00C40804"/>
    <w:rsid w:val="00C4088D"/>
    <w:rsid w:val="00C41457"/>
    <w:rsid w:val="00C4193C"/>
    <w:rsid w:val="00C41F97"/>
    <w:rsid w:val="00C45CFB"/>
    <w:rsid w:val="00C46047"/>
    <w:rsid w:val="00C46A24"/>
    <w:rsid w:val="00C5047F"/>
    <w:rsid w:val="00C5681F"/>
    <w:rsid w:val="00C57538"/>
    <w:rsid w:val="00C60867"/>
    <w:rsid w:val="00C61623"/>
    <w:rsid w:val="00C648E5"/>
    <w:rsid w:val="00C657E1"/>
    <w:rsid w:val="00C65E62"/>
    <w:rsid w:val="00C705CB"/>
    <w:rsid w:val="00C7258C"/>
    <w:rsid w:val="00C72D5D"/>
    <w:rsid w:val="00C73744"/>
    <w:rsid w:val="00C74B1F"/>
    <w:rsid w:val="00C74EA9"/>
    <w:rsid w:val="00C76B6A"/>
    <w:rsid w:val="00C83F65"/>
    <w:rsid w:val="00C848BA"/>
    <w:rsid w:val="00C84952"/>
    <w:rsid w:val="00C865DC"/>
    <w:rsid w:val="00C86F52"/>
    <w:rsid w:val="00C86FD7"/>
    <w:rsid w:val="00C90A5E"/>
    <w:rsid w:val="00C92D8A"/>
    <w:rsid w:val="00C9598F"/>
    <w:rsid w:val="00C95E3C"/>
    <w:rsid w:val="00C964E5"/>
    <w:rsid w:val="00C968C3"/>
    <w:rsid w:val="00CA015C"/>
    <w:rsid w:val="00CA2C47"/>
    <w:rsid w:val="00CA3AE6"/>
    <w:rsid w:val="00CA7D10"/>
    <w:rsid w:val="00CA7EA6"/>
    <w:rsid w:val="00CB04AF"/>
    <w:rsid w:val="00CB1705"/>
    <w:rsid w:val="00CB19E6"/>
    <w:rsid w:val="00CB2A0F"/>
    <w:rsid w:val="00CB2F33"/>
    <w:rsid w:val="00CB34AF"/>
    <w:rsid w:val="00CB3D26"/>
    <w:rsid w:val="00CB42D9"/>
    <w:rsid w:val="00CB5198"/>
    <w:rsid w:val="00CB5697"/>
    <w:rsid w:val="00CB5FBC"/>
    <w:rsid w:val="00CC1314"/>
    <w:rsid w:val="00CD0557"/>
    <w:rsid w:val="00CD082A"/>
    <w:rsid w:val="00CD11EC"/>
    <w:rsid w:val="00CD3F30"/>
    <w:rsid w:val="00CD7270"/>
    <w:rsid w:val="00CD74F6"/>
    <w:rsid w:val="00CD787C"/>
    <w:rsid w:val="00CE32A9"/>
    <w:rsid w:val="00CE6235"/>
    <w:rsid w:val="00CE7A41"/>
    <w:rsid w:val="00CE7B85"/>
    <w:rsid w:val="00CE7C94"/>
    <w:rsid w:val="00CF0FB5"/>
    <w:rsid w:val="00CF397C"/>
    <w:rsid w:val="00CF3CA3"/>
    <w:rsid w:val="00CF6EAC"/>
    <w:rsid w:val="00CF72C4"/>
    <w:rsid w:val="00D00971"/>
    <w:rsid w:val="00D01173"/>
    <w:rsid w:val="00D04567"/>
    <w:rsid w:val="00D04985"/>
    <w:rsid w:val="00D11364"/>
    <w:rsid w:val="00D12D1D"/>
    <w:rsid w:val="00D13602"/>
    <w:rsid w:val="00D14FDC"/>
    <w:rsid w:val="00D2176E"/>
    <w:rsid w:val="00D2288E"/>
    <w:rsid w:val="00D22B3E"/>
    <w:rsid w:val="00D2684A"/>
    <w:rsid w:val="00D30DEF"/>
    <w:rsid w:val="00D318C6"/>
    <w:rsid w:val="00D32841"/>
    <w:rsid w:val="00D33256"/>
    <w:rsid w:val="00D33D4A"/>
    <w:rsid w:val="00D33F5D"/>
    <w:rsid w:val="00D342A1"/>
    <w:rsid w:val="00D35B95"/>
    <w:rsid w:val="00D36336"/>
    <w:rsid w:val="00D37D6A"/>
    <w:rsid w:val="00D41F1B"/>
    <w:rsid w:val="00D452B1"/>
    <w:rsid w:val="00D45E78"/>
    <w:rsid w:val="00D45F6B"/>
    <w:rsid w:val="00D46EC3"/>
    <w:rsid w:val="00D47C81"/>
    <w:rsid w:val="00D517DC"/>
    <w:rsid w:val="00D51B18"/>
    <w:rsid w:val="00D5364E"/>
    <w:rsid w:val="00D5668D"/>
    <w:rsid w:val="00D56F86"/>
    <w:rsid w:val="00D576A8"/>
    <w:rsid w:val="00D6001A"/>
    <w:rsid w:val="00D60732"/>
    <w:rsid w:val="00D62663"/>
    <w:rsid w:val="00D63A90"/>
    <w:rsid w:val="00D646FA"/>
    <w:rsid w:val="00D66573"/>
    <w:rsid w:val="00D70D5B"/>
    <w:rsid w:val="00D718E6"/>
    <w:rsid w:val="00D72692"/>
    <w:rsid w:val="00D72F1F"/>
    <w:rsid w:val="00D737E2"/>
    <w:rsid w:val="00D7487F"/>
    <w:rsid w:val="00D74F6C"/>
    <w:rsid w:val="00D75669"/>
    <w:rsid w:val="00D760B8"/>
    <w:rsid w:val="00D77595"/>
    <w:rsid w:val="00D807A7"/>
    <w:rsid w:val="00D8142E"/>
    <w:rsid w:val="00D81AF6"/>
    <w:rsid w:val="00D8221C"/>
    <w:rsid w:val="00D82A11"/>
    <w:rsid w:val="00D8389E"/>
    <w:rsid w:val="00D845EB"/>
    <w:rsid w:val="00D848E9"/>
    <w:rsid w:val="00D85A17"/>
    <w:rsid w:val="00D8708F"/>
    <w:rsid w:val="00D8737D"/>
    <w:rsid w:val="00D87DB3"/>
    <w:rsid w:val="00D91459"/>
    <w:rsid w:val="00D92568"/>
    <w:rsid w:val="00D93B31"/>
    <w:rsid w:val="00D9419C"/>
    <w:rsid w:val="00D94856"/>
    <w:rsid w:val="00D950E8"/>
    <w:rsid w:val="00D96458"/>
    <w:rsid w:val="00D975FF"/>
    <w:rsid w:val="00DA00AE"/>
    <w:rsid w:val="00DA03E2"/>
    <w:rsid w:val="00DA086E"/>
    <w:rsid w:val="00DA0E73"/>
    <w:rsid w:val="00DA3B57"/>
    <w:rsid w:val="00DA5456"/>
    <w:rsid w:val="00DA5748"/>
    <w:rsid w:val="00DA5B34"/>
    <w:rsid w:val="00DA7C6E"/>
    <w:rsid w:val="00DB4388"/>
    <w:rsid w:val="00DB5A71"/>
    <w:rsid w:val="00DB615D"/>
    <w:rsid w:val="00DB7462"/>
    <w:rsid w:val="00DB79F4"/>
    <w:rsid w:val="00DC1E13"/>
    <w:rsid w:val="00DC2C5B"/>
    <w:rsid w:val="00DC305D"/>
    <w:rsid w:val="00DC7671"/>
    <w:rsid w:val="00DC7E0B"/>
    <w:rsid w:val="00DD0E3D"/>
    <w:rsid w:val="00DD1525"/>
    <w:rsid w:val="00DD2E02"/>
    <w:rsid w:val="00DD4FEC"/>
    <w:rsid w:val="00DD620E"/>
    <w:rsid w:val="00DD70A5"/>
    <w:rsid w:val="00DD74E3"/>
    <w:rsid w:val="00DE01B7"/>
    <w:rsid w:val="00DE0EDC"/>
    <w:rsid w:val="00DE4295"/>
    <w:rsid w:val="00DE48A0"/>
    <w:rsid w:val="00DE5FE2"/>
    <w:rsid w:val="00DE7FA4"/>
    <w:rsid w:val="00DF0AE5"/>
    <w:rsid w:val="00DF0E0B"/>
    <w:rsid w:val="00DF492C"/>
    <w:rsid w:val="00DF55DC"/>
    <w:rsid w:val="00DF63B0"/>
    <w:rsid w:val="00DF7C2F"/>
    <w:rsid w:val="00DF7C73"/>
    <w:rsid w:val="00E00C60"/>
    <w:rsid w:val="00E01139"/>
    <w:rsid w:val="00E031D9"/>
    <w:rsid w:val="00E05757"/>
    <w:rsid w:val="00E06BEE"/>
    <w:rsid w:val="00E1330E"/>
    <w:rsid w:val="00E13414"/>
    <w:rsid w:val="00E147B3"/>
    <w:rsid w:val="00E14876"/>
    <w:rsid w:val="00E14B18"/>
    <w:rsid w:val="00E14EE8"/>
    <w:rsid w:val="00E16BCA"/>
    <w:rsid w:val="00E16C03"/>
    <w:rsid w:val="00E16C61"/>
    <w:rsid w:val="00E20585"/>
    <w:rsid w:val="00E2125E"/>
    <w:rsid w:val="00E236A5"/>
    <w:rsid w:val="00E24A43"/>
    <w:rsid w:val="00E24C36"/>
    <w:rsid w:val="00E25546"/>
    <w:rsid w:val="00E266CA"/>
    <w:rsid w:val="00E27585"/>
    <w:rsid w:val="00E27BBC"/>
    <w:rsid w:val="00E31AAA"/>
    <w:rsid w:val="00E35C98"/>
    <w:rsid w:val="00E35E20"/>
    <w:rsid w:val="00E36612"/>
    <w:rsid w:val="00E42A04"/>
    <w:rsid w:val="00E434B2"/>
    <w:rsid w:val="00E47A1C"/>
    <w:rsid w:val="00E504CA"/>
    <w:rsid w:val="00E50E41"/>
    <w:rsid w:val="00E519FA"/>
    <w:rsid w:val="00E527D9"/>
    <w:rsid w:val="00E54E92"/>
    <w:rsid w:val="00E55384"/>
    <w:rsid w:val="00E56333"/>
    <w:rsid w:val="00E603A6"/>
    <w:rsid w:val="00E6082D"/>
    <w:rsid w:val="00E60BCD"/>
    <w:rsid w:val="00E61E25"/>
    <w:rsid w:val="00E6252A"/>
    <w:rsid w:val="00E62B91"/>
    <w:rsid w:val="00E71971"/>
    <w:rsid w:val="00E74018"/>
    <w:rsid w:val="00E75CA7"/>
    <w:rsid w:val="00E760A1"/>
    <w:rsid w:val="00E76D26"/>
    <w:rsid w:val="00E770D8"/>
    <w:rsid w:val="00E77541"/>
    <w:rsid w:val="00E77D87"/>
    <w:rsid w:val="00E8104E"/>
    <w:rsid w:val="00E815FB"/>
    <w:rsid w:val="00E821FE"/>
    <w:rsid w:val="00E822F0"/>
    <w:rsid w:val="00E84E5A"/>
    <w:rsid w:val="00E84F21"/>
    <w:rsid w:val="00E87852"/>
    <w:rsid w:val="00E914C4"/>
    <w:rsid w:val="00E914ED"/>
    <w:rsid w:val="00E91B8E"/>
    <w:rsid w:val="00E93555"/>
    <w:rsid w:val="00E95BEE"/>
    <w:rsid w:val="00E97909"/>
    <w:rsid w:val="00E97DE9"/>
    <w:rsid w:val="00EA5ACC"/>
    <w:rsid w:val="00EA727F"/>
    <w:rsid w:val="00EB0ABE"/>
    <w:rsid w:val="00EB0E81"/>
    <w:rsid w:val="00EB0FCA"/>
    <w:rsid w:val="00EB11BD"/>
    <w:rsid w:val="00EB2927"/>
    <w:rsid w:val="00EB3751"/>
    <w:rsid w:val="00EB42CA"/>
    <w:rsid w:val="00EB7912"/>
    <w:rsid w:val="00EB7BF3"/>
    <w:rsid w:val="00EC206A"/>
    <w:rsid w:val="00EC2A5D"/>
    <w:rsid w:val="00EC5225"/>
    <w:rsid w:val="00EC6B79"/>
    <w:rsid w:val="00EC7965"/>
    <w:rsid w:val="00ED0E4E"/>
    <w:rsid w:val="00ED5D93"/>
    <w:rsid w:val="00EE0206"/>
    <w:rsid w:val="00EE1D37"/>
    <w:rsid w:val="00EE2B28"/>
    <w:rsid w:val="00EE2C0E"/>
    <w:rsid w:val="00EE30F7"/>
    <w:rsid w:val="00EE329F"/>
    <w:rsid w:val="00EE3DD1"/>
    <w:rsid w:val="00EE3E5E"/>
    <w:rsid w:val="00EE497E"/>
    <w:rsid w:val="00EE5D5D"/>
    <w:rsid w:val="00EE5E4C"/>
    <w:rsid w:val="00EF10CE"/>
    <w:rsid w:val="00EF5466"/>
    <w:rsid w:val="00EF6017"/>
    <w:rsid w:val="00EF78B7"/>
    <w:rsid w:val="00F02FE9"/>
    <w:rsid w:val="00F05F62"/>
    <w:rsid w:val="00F1026F"/>
    <w:rsid w:val="00F13094"/>
    <w:rsid w:val="00F14825"/>
    <w:rsid w:val="00F23A4A"/>
    <w:rsid w:val="00F25236"/>
    <w:rsid w:val="00F25EF5"/>
    <w:rsid w:val="00F31931"/>
    <w:rsid w:val="00F31C71"/>
    <w:rsid w:val="00F33665"/>
    <w:rsid w:val="00F33760"/>
    <w:rsid w:val="00F34A21"/>
    <w:rsid w:val="00F351BB"/>
    <w:rsid w:val="00F36325"/>
    <w:rsid w:val="00F36ABE"/>
    <w:rsid w:val="00F4268B"/>
    <w:rsid w:val="00F42D4C"/>
    <w:rsid w:val="00F4393E"/>
    <w:rsid w:val="00F43B49"/>
    <w:rsid w:val="00F43C8A"/>
    <w:rsid w:val="00F4433F"/>
    <w:rsid w:val="00F45A27"/>
    <w:rsid w:val="00F45FEB"/>
    <w:rsid w:val="00F46569"/>
    <w:rsid w:val="00F467C2"/>
    <w:rsid w:val="00F47DB0"/>
    <w:rsid w:val="00F500F6"/>
    <w:rsid w:val="00F5228F"/>
    <w:rsid w:val="00F5326B"/>
    <w:rsid w:val="00F5349D"/>
    <w:rsid w:val="00F54CB8"/>
    <w:rsid w:val="00F5613F"/>
    <w:rsid w:val="00F56B37"/>
    <w:rsid w:val="00F56FA5"/>
    <w:rsid w:val="00F57146"/>
    <w:rsid w:val="00F60050"/>
    <w:rsid w:val="00F60484"/>
    <w:rsid w:val="00F616F6"/>
    <w:rsid w:val="00F63544"/>
    <w:rsid w:val="00F679AD"/>
    <w:rsid w:val="00F70074"/>
    <w:rsid w:val="00F708B4"/>
    <w:rsid w:val="00F70DFF"/>
    <w:rsid w:val="00F73B11"/>
    <w:rsid w:val="00F80088"/>
    <w:rsid w:val="00F800BB"/>
    <w:rsid w:val="00F8084E"/>
    <w:rsid w:val="00F82324"/>
    <w:rsid w:val="00F8559F"/>
    <w:rsid w:val="00F85FA1"/>
    <w:rsid w:val="00F87F60"/>
    <w:rsid w:val="00F90FB9"/>
    <w:rsid w:val="00F913B3"/>
    <w:rsid w:val="00F91AC8"/>
    <w:rsid w:val="00F92268"/>
    <w:rsid w:val="00F9294F"/>
    <w:rsid w:val="00F9376B"/>
    <w:rsid w:val="00F9448F"/>
    <w:rsid w:val="00F96193"/>
    <w:rsid w:val="00F96C0C"/>
    <w:rsid w:val="00F9701E"/>
    <w:rsid w:val="00FA141F"/>
    <w:rsid w:val="00FA1D68"/>
    <w:rsid w:val="00FA33EA"/>
    <w:rsid w:val="00FA349D"/>
    <w:rsid w:val="00FA3912"/>
    <w:rsid w:val="00FA3EA8"/>
    <w:rsid w:val="00FA41BF"/>
    <w:rsid w:val="00FA7E72"/>
    <w:rsid w:val="00FB2F01"/>
    <w:rsid w:val="00FB40B9"/>
    <w:rsid w:val="00FB586E"/>
    <w:rsid w:val="00FB68A6"/>
    <w:rsid w:val="00FB6934"/>
    <w:rsid w:val="00FB6F34"/>
    <w:rsid w:val="00FC0928"/>
    <w:rsid w:val="00FC3216"/>
    <w:rsid w:val="00FC3246"/>
    <w:rsid w:val="00FC44D0"/>
    <w:rsid w:val="00FC46D1"/>
    <w:rsid w:val="00FC4A09"/>
    <w:rsid w:val="00FC57E8"/>
    <w:rsid w:val="00FC59D9"/>
    <w:rsid w:val="00FC627C"/>
    <w:rsid w:val="00FC79BD"/>
    <w:rsid w:val="00FD0ECF"/>
    <w:rsid w:val="00FD34ED"/>
    <w:rsid w:val="00FD35B8"/>
    <w:rsid w:val="00FD52F9"/>
    <w:rsid w:val="00FE456E"/>
    <w:rsid w:val="00FF129F"/>
    <w:rsid w:val="00FF12BA"/>
    <w:rsid w:val="00FF1F40"/>
    <w:rsid w:val="00FF2DA4"/>
    <w:rsid w:val="00FF3015"/>
    <w:rsid w:val="00FF319B"/>
    <w:rsid w:val="00FF4202"/>
    <w:rsid w:val="00FF59E5"/>
    <w:rsid w:val="00FF6AD5"/>
    <w:rsid w:val="00FF75A6"/>
    <w:rsid w:val="5B12B1D3"/>
    <w:rsid w:val="66BAB4BD"/>
    <w:rsid w:val="6A2A46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E7C36"/>
  <w15:docId w15:val="{E87820C4-F8C9-4653-8C2C-A270F7B5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31256"/>
    <w:pPr>
      <w:keepNext/>
      <w:spacing w:after="0" w:line="240" w:lineRule="auto"/>
      <w:outlineLvl w:val="0"/>
    </w:pPr>
    <w:rPr>
      <w:rFonts w:ascii="Arial" w:eastAsia="Times New Roman" w:hAnsi="Arial" w:cs="Arial"/>
      <w:b/>
      <w:bCs/>
      <w:color w:val="999999"/>
      <w:szCs w:val="24"/>
      <w:lang w:eastAsia="en-GB"/>
    </w:rPr>
  </w:style>
  <w:style w:type="paragraph" w:styleId="Heading2">
    <w:name w:val="heading 2"/>
    <w:basedOn w:val="Normal"/>
    <w:next w:val="Normal"/>
    <w:link w:val="Heading2Char"/>
    <w:uiPriority w:val="9"/>
    <w:unhideWhenUsed/>
    <w:qFormat/>
    <w:rsid w:val="00931256"/>
    <w:pPr>
      <w:keepNext/>
      <w:keepLines/>
      <w:spacing w:before="40" w:after="0"/>
      <w:outlineLvl w:val="1"/>
    </w:pPr>
    <w:rPr>
      <w:rFonts w:ascii="Cambria" w:eastAsia="Times New Roman" w:hAnsi="Cambria" w:cs="Times New Roman"/>
      <w:color w:val="365F91"/>
      <w:sz w:val="26"/>
      <w:szCs w:val="26"/>
      <w:lang w:eastAsia="en-GB"/>
    </w:rPr>
  </w:style>
  <w:style w:type="paragraph" w:styleId="Heading3">
    <w:name w:val="heading 3"/>
    <w:basedOn w:val="Normal"/>
    <w:next w:val="Normal"/>
    <w:link w:val="Heading3Char"/>
    <w:unhideWhenUsed/>
    <w:qFormat/>
    <w:rsid w:val="00931256"/>
    <w:pPr>
      <w:keepNext/>
      <w:spacing w:before="240" w:after="60"/>
      <w:outlineLvl w:val="2"/>
    </w:pPr>
    <w:rPr>
      <w:rFonts w:ascii="Calibri Light" w:eastAsia="Times New Roman" w:hAnsi="Calibri Light" w:cs="Times New Roman"/>
      <w:b/>
      <w:bCs/>
      <w:sz w:val="26"/>
      <w:szCs w:val="26"/>
      <w:lang w:eastAsia="en-GB"/>
    </w:rPr>
  </w:style>
  <w:style w:type="paragraph" w:styleId="Heading4">
    <w:name w:val="heading 4"/>
    <w:basedOn w:val="Normal"/>
    <w:next w:val="Normal"/>
    <w:link w:val="Heading4Char"/>
    <w:qFormat/>
    <w:rsid w:val="001B21F1"/>
    <w:pPr>
      <w:keepNext/>
      <w:spacing w:before="120" w:after="480" w:line="240" w:lineRule="auto"/>
      <w:jc w:val="center"/>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1B21F1"/>
    <w:pPr>
      <w:keepNext/>
      <w:tabs>
        <w:tab w:val="num" w:pos="720"/>
      </w:tabs>
      <w:spacing w:before="240" w:after="120" w:line="240" w:lineRule="auto"/>
      <w:ind w:left="709" w:hanging="709"/>
      <w:jc w:val="both"/>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1B21F1"/>
    <w:pPr>
      <w:keepNext/>
      <w:tabs>
        <w:tab w:val="num" w:pos="709"/>
      </w:tabs>
      <w:spacing w:before="240" w:after="120" w:line="240" w:lineRule="auto"/>
      <w:ind w:left="709" w:hanging="709"/>
      <w:jc w:val="both"/>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1B21F1"/>
    <w:pPr>
      <w:keepNext/>
      <w:tabs>
        <w:tab w:val="num" w:pos="709"/>
      </w:tabs>
      <w:spacing w:before="120" w:after="120" w:line="240" w:lineRule="auto"/>
      <w:ind w:left="709" w:hanging="709"/>
      <w:jc w:val="both"/>
      <w:outlineLvl w:val="6"/>
    </w:pPr>
    <w:rPr>
      <w:rFonts w:ascii="Times New Roman" w:eastAsia="Times New Roman" w:hAnsi="Times New Roman" w:cs="Times New Roman"/>
      <w:i/>
      <w:sz w:val="24"/>
      <w:szCs w:val="20"/>
    </w:rPr>
  </w:style>
  <w:style w:type="paragraph" w:styleId="Heading8">
    <w:name w:val="heading 8"/>
    <w:basedOn w:val="Normal"/>
    <w:next w:val="Normal"/>
    <w:link w:val="Heading8Char"/>
    <w:qFormat/>
    <w:rsid w:val="001B21F1"/>
    <w:pPr>
      <w:keepNext/>
      <w:spacing w:before="120" w:after="120" w:line="240" w:lineRule="auto"/>
      <w:jc w:val="both"/>
      <w:outlineLvl w:val="7"/>
    </w:pPr>
    <w:rPr>
      <w:rFonts w:ascii="Times New Roman" w:eastAsia="Times New Roman" w:hAnsi="Times New Roman" w:cs="Times New Roman"/>
      <w:b/>
      <w:sz w:val="24"/>
      <w:szCs w:val="20"/>
      <w:u w:val="single"/>
    </w:rPr>
  </w:style>
  <w:style w:type="paragraph" w:styleId="Heading9">
    <w:name w:val="heading 9"/>
    <w:basedOn w:val="Normal"/>
    <w:next w:val="Normal"/>
    <w:link w:val="Heading9Char"/>
    <w:qFormat/>
    <w:rsid w:val="001B21F1"/>
    <w:pPr>
      <w:spacing w:before="240" w:after="60" w:line="240" w:lineRule="auto"/>
      <w:jc w:val="both"/>
      <w:outlineLvl w:val="8"/>
    </w:pPr>
    <w:rPr>
      <w:rFonts w:ascii="Helvetica" w:eastAsia="Times New Roman" w:hAnsi="Helvetica"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E73"/>
  </w:style>
  <w:style w:type="paragraph" w:styleId="Footer">
    <w:name w:val="footer"/>
    <w:basedOn w:val="Normal"/>
    <w:link w:val="FooterChar"/>
    <w:uiPriority w:val="99"/>
    <w:unhideWhenUsed/>
    <w:rsid w:val="00DA0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E73"/>
  </w:style>
  <w:style w:type="table" w:styleId="TableGrid">
    <w:name w:val="Table Grid"/>
    <w:basedOn w:val="TableNormal"/>
    <w:uiPriority w:val="59"/>
    <w:rsid w:val="00DA0E7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0E73"/>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DA0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E73"/>
    <w:rPr>
      <w:rFonts w:ascii="Tahoma" w:hAnsi="Tahoma" w:cs="Tahoma"/>
      <w:sz w:val="16"/>
      <w:szCs w:val="16"/>
    </w:rPr>
  </w:style>
  <w:style w:type="character" w:styleId="PlaceholderText">
    <w:name w:val="Placeholder Text"/>
    <w:basedOn w:val="DefaultParagraphFont"/>
    <w:uiPriority w:val="99"/>
    <w:rsid w:val="005A0C35"/>
    <w:rPr>
      <w:color w:val="808080"/>
    </w:rPr>
  </w:style>
  <w:style w:type="character" w:customStyle="1" w:styleId="apple-converted-space">
    <w:name w:val="apple-converted-space"/>
    <w:basedOn w:val="DefaultParagraphFont"/>
    <w:rsid w:val="005935E6"/>
  </w:style>
  <w:style w:type="character" w:styleId="Emphasis">
    <w:name w:val="Emphasis"/>
    <w:basedOn w:val="DefaultParagraphFont"/>
    <w:uiPriority w:val="20"/>
    <w:qFormat/>
    <w:rsid w:val="005935E6"/>
    <w:rPr>
      <w:i/>
      <w:iCs/>
    </w:rPr>
  </w:style>
  <w:style w:type="paragraph" w:customStyle="1" w:styleId="TranscriptHeading">
    <w:name w:val="Transcript_Heading"/>
    <w:basedOn w:val="Normal"/>
    <w:link w:val="TranscriptHeadingChar"/>
    <w:qFormat/>
    <w:rsid w:val="00293319"/>
    <w:pPr>
      <w:tabs>
        <w:tab w:val="left" w:pos="1134"/>
      </w:tabs>
      <w:spacing w:after="360" w:line="280" w:lineRule="exact"/>
      <w:jc w:val="both"/>
    </w:pPr>
    <w:rPr>
      <w:rFonts w:ascii="Arial" w:hAnsi="Arial" w:cs="Arial"/>
      <w:b/>
      <w:bCs/>
      <w:color w:val="000000" w:themeColor="text1"/>
      <w:sz w:val="32"/>
      <w:szCs w:val="32"/>
    </w:rPr>
  </w:style>
  <w:style w:type="character" w:customStyle="1" w:styleId="TranscriptHeadingChar">
    <w:name w:val="Transcript_Heading Char"/>
    <w:basedOn w:val="DefaultParagraphFont"/>
    <w:link w:val="TranscriptHeading"/>
    <w:rsid w:val="00293319"/>
    <w:rPr>
      <w:rFonts w:ascii="Arial" w:hAnsi="Arial" w:cs="Arial"/>
      <w:b/>
      <w:bCs/>
      <w:color w:val="000000" w:themeColor="text1"/>
      <w:sz w:val="32"/>
      <w:szCs w:val="32"/>
    </w:rPr>
  </w:style>
  <w:style w:type="character" w:styleId="Hyperlink">
    <w:name w:val="Hyperlink"/>
    <w:basedOn w:val="DefaultParagraphFont"/>
    <w:uiPriority w:val="99"/>
    <w:unhideWhenUsed/>
    <w:rsid w:val="00F31C71"/>
    <w:rPr>
      <w:color w:val="0000FF" w:themeColor="hyperlink"/>
      <w:u w:val="single"/>
    </w:rPr>
  </w:style>
  <w:style w:type="paragraph" w:customStyle="1" w:styleId="SpeakerKey">
    <w:name w:val="Speaker_Key"/>
    <w:basedOn w:val="Normal"/>
    <w:link w:val="SpeakerKeyChar"/>
    <w:qFormat/>
    <w:rsid w:val="00F31C71"/>
    <w:pPr>
      <w:tabs>
        <w:tab w:val="left" w:pos="1134"/>
      </w:tabs>
      <w:spacing w:after="160" w:line="280" w:lineRule="exact"/>
      <w:jc w:val="both"/>
    </w:pPr>
    <w:rPr>
      <w:rFonts w:ascii="Arial" w:hAnsi="Arial" w:cs="Arial"/>
      <w:b/>
      <w:bCs/>
      <w:color w:val="000000" w:themeColor="text1"/>
      <w:u w:val="single"/>
    </w:rPr>
  </w:style>
  <w:style w:type="character" w:customStyle="1" w:styleId="SpeakerKeyChar">
    <w:name w:val="Speaker_Key Char"/>
    <w:basedOn w:val="DefaultParagraphFont"/>
    <w:link w:val="SpeakerKey"/>
    <w:rsid w:val="00F31C71"/>
    <w:rPr>
      <w:rFonts w:ascii="Arial" w:hAnsi="Arial" w:cs="Arial"/>
      <w:b/>
      <w:bCs/>
      <w:color w:val="000000" w:themeColor="text1"/>
      <w:u w:val="single"/>
    </w:rPr>
  </w:style>
  <w:style w:type="paragraph" w:customStyle="1" w:styleId="Transcriptbody">
    <w:name w:val="Transcript_body"/>
    <w:basedOn w:val="Normal"/>
    <w:link w:val="TranscriptbodyChar"/>
    <w:qFormat/>
    <w:rsid w:val="00F31C71"/>
    <w:pPr>
      <w:tabs>
        <w:tab w:val="left" w:pos="1134"/>
      </w:tabs>
      <w:spacing w:after="160" w:line="280" w:lineRule="exact"/>
      <w:ind w:left="1134" w:hanging="1134"/>
      <w:jc w:val="both"/>
    </w:pPr>
    <w:rPr>
      <w:rFonts w:ascii="Arial" w:hAnsi="Arial" w:cs="Arial"/>
      <w:color w:val="000000" w:themeColor="text1"/>
    </w:rPr>
  </w:style>
  <w:style w:type="character" w:customStyle="1" w:styleId="TranscriptbodyChar">
    <w:name w:val="Transcript_body Char"/>
    <w:basedOn w:val="DefaultParagraphFont"/>
    <w:link w:val="Transcriptbody"/>
    <w:rsid w:val="00F31C71"/>
    <w:rPr>
      <w:rFonts w:ascii="Arial" w:hAnsi="Arial" w:cs="Arial"/>
      <w:color w:val="000000" w:themeColor="text1"/>
    </w:rPr>
  </w:style>
  <w:style w:type="character" w:customStyle="1" w:styleId="Heading1Char">
    <w:name w:val="Heading 1 Char"/>
    <w:basedOn w:val="DefaultParagraphFont"/>
    <w:link w:val="Heading1"/>
    <w:rsid w:val="00931256"/>
    <w:rPr>
      <w:rFonts w:ascii="Arial" w:eastAsia="Times New Roman" w:hAnsi="Arial" w:cs="Arial"/>
      <w:b/>
      <w:bCs/>
      <w:color w:val="999999"/>
      <w:szCs w:val="24"/>
      <w:lang w:eastAsia="en-GB"/>
    </w:rPr>
  </w:style>
  <w:style w:type="character" w:customStyle="1" w:styleId="Heading2Char">
    <w:name w:val="Heading 2 Char"/>
    <w:basedOn w:val="DefaultParagraphFont"/>
    <w:link w:val="Heading2"/>
    <w:uiPriority w:val="9"/>
    <w:semiHidden/>
    <w:rsid w:val="00931256"/>
    <w:rPr>
      <w:rFonts w:ascii="Cambria" w:eastAsia="Times New Roman" w:hAnsi="Cambria" w:cs="Times New Roman"/>
      <w:color w:val="365F91"/>
      <w:sz w:val="26"/>
      <w:szCs w:val="26"/>
      <w:lang w:eastAsia="en-GB"/>
    </w:rPr>
  </w:style>
  <w:style w:type="character" w:customStyle="1" w:styleId="Heading3Char">
    <w:name w:val="Heading 3 Char"/>
    <w:basedOn w:val="DefaultParagraphFont"/>
    <w:link w:val="Heading3"/>
    <w:rsid w:val="00931256"/>
    <w:rPr>
      <w:rFonts w:ascii="Calibri Light" w:eastAsia="Times New Roman" w:hAnsi="Calibri Light" w:cs="Times New Roman"/>
      <w:b/>
      <w:bCs/>
      <w:sz w:val="26"/>
      <w:szCs w:val="26"/>
      <w:lang w:eastAsia="en-GB"/>
    </w:rPr>
  </w:style>
  <w:style w:type="character" w:customStyle="1" w:styleId="hgkelc">
    <w:name w:val="hgkelc"/>
    <w:basedOn w:val="DefaultParagraphFont"/>
    <w:rsid w:val="00E61E25"/>
  </w:style>
  <w:style w:type="character" w:customStyle="1" w:styleId="ConfirmationTitle">
    <w:name w:val="Confirmation Title"/>
    <w:uiPriority w:val="1"/>
    <w:rsid w:val="00931256"/>
    <w:rPr>
      <w:rFonts w:ascii="Expert Sans Regular" w:hAnsi="Expert Sans Regular"/>
      <w:b/>
      <w:color w:val="00B0F0"/>
      <w:sz w:val="28"/>
    </w:rPr>
  </w:style>
  <w:style w:type="character" w:customStyle="1" w:styleId="GeneralText">
    <w:name w:val="General Text"/>
    <w:uiPriority w:val="1"/>
    <w:rsid w:val="00931256"/>
    <w:rPr>
      <w:rFonts w:ascii="Expert Sans Regular" w:hAnsi="Expert Sans Regular"/>
      <w:sz w:val="24"/>
    </w:rPr>
  </w:style>
  <w:style w:type="table" w:customStyle="1" w:styleId="TableGrid1">
    <w:name w:val="Table Grid1"/>
    <w:basedOn w:val="TableNormal"/>
    <w:next w:val="TableGrid"/>
    <w:uiPriority w:val="59"/>
    <w:rsid w:val="00931256"/>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31256"/>
    <w:rPr>
      <w:color w:val="800080"/>
      <w:u w:val="single"/>
    </w:rPr>
  </w:style>
  <w:style w:type="paragraph" w:styleId="BodyText">
    <w:name w:val="Body Text"/>
    <w:basedOn w:val="Normal"/>
    <w:link w:val="BodyTextChar"/>
    <w:rsid w:val="00931256"/>
    <w:pPr>
      <w:widowControl w:val="0"/>
      <w:suppressAutoHyphens/>
      <w:spacing w:after="120" w:line="240" w:lineRule="auto"/>
    </w:pPr>
    <w:rPr>
      <w:rFonts w:ascii="Times New Roman" w:eastAsia="SimSun" w:hAnsi="Times New Roman" w:cs="Lucida Sans"/>
      <w:kern w:val="1"/>
      <w:sz w:val="24"/>
      <w:szCs w:val="24"/>
      <w:lang w:eastAsia="hi-IN" w:bidi="hi-IN"/>
    </w:rPr>
  </w:style>
  <w:style w:type="character" w:customStyle="1" w:styleId="BodyTextChar">
    <w:name w:val="Body Text Char"/>
    <w:basedOn w:val="DefaultParagraphFont"/>
    <w:link w:val="BodyText"/>
    <w:rsid w:val="00931256"/>
    <w:rPr>
      <w:rFonts w:ascii="Times New Roman" w:eastAsia="SimSun" w:hAnsi="Times New Roman" w:cs="Lucida Sans"/>
      <w:kern w:val="1"/>
      <w:sz w:val="24"/>
      <w:szCs w:val="24"/>
      <w:lang w:eastAsia="hi-IN" w:bidi="hi-IN"/>
    </w:rPr>
  </w:style>
  <w:style w:type="paragraph" w:customStyle="1" w:styleId="Name">
    <w:name w:val="Name"/>
    <w:basedOn w:val="Normal"/>
    <w:next w:val="Normal"/>
    <w:link w:val="NameChar"/>
    <w:qFormat/>
    <w:rsid w:val="00931256"/>
    <w:pPr>
      <w:keepNext/>
      <w:spacing w:before="240" w:after="120" w:line="240" w:lineRule="auto"/>
      <w:jc w:val="both"/>
    </w:pPr>
    <w:rPr>
      <w:rFonts w:ascii="Times New Roman" w:eastAsia="Times New Roman" w:hAnsi="Times New Roman" w:cs="Times New Roman"/>
      <w:b/>
      <w:sz w:val="24"/>
      <w:szCs w:val="20"/>
    </w:rPr>
  </w:style>
  <w:style w:type="character" w:styleId="SubtleEmphasis">
    <w:name w:val="Subtle Emphasis"/>
    <w:uiPriority w:val="19"/>
    <w:qFormat/>
    <w:rsid w:val="00931256"/>
    <w:rPr>
      <w:i/>
      <w:iCs/>
      <w:color w:val="808080"/>
    </w:rPr>
  </w:style>
  <w:style w:type="character" w:customStyle="1" w:styleId="NameChar">
    <w:name w:val="Name Char"/>
    <w:link w:val="Name"/>
    <w:rsid w:val="00931256"/>
    <w:rPr>
      <w:rFonts w:ascii="Times New Roman" w:eastAsia="Times New Roman" w:hAnsi="Times New Roman" w:cs="Times New Roman"/>
      <w:b/>
      <w:sz w:val="24"/>
      <w:szCs w:val="20"/>
    </w:rPr>
  </w:style>
  <w:style w:type="paragraph" w:customStyle="1" w:styleId="TranscriptSpeakerKey">
    <w:name w:val="Transcript_Speaker Key"/>
    <w:next w:val="Normal"/>
    <w:autoRedefine/>
    <w:qFormat/>
    <w:rsid w:val="0084284C"/>
    <w:pPr>
      <w:widowControl w:val="0"/>
      <w:spacing w:after="160" w:line="259" w:lineRule="auto"/>
    </w:pPr>
    <w:rPr>
      <w:rFonts w:ascii="Arial" w:hAnsi="Arial"/>
      <w:b/>
      <w:u w:val="single"/>
    </w:rPr>
  </w:style>
  <w:style w:type="character" w:customStyle="1" w:styleId="Heading4Char">
    <w:name w:val="Heading 4 Char"/>
    <w:basedOn w:val="DefaultParagraphFont"/>
    <w:link w:val="Heading4"/>
    <w:rsid w:val="001B21F1"/>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1B21F1"/>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1B21F1"/>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1B21F1"/>
    <w:rPr>
      <w:rFonts w:ascii="Times New Roman" w:eastAsia="Times New Roman" w:hAnsi="Times New Roman" w:cs="Times New Roman"/>
      <w:i/>
      <w:sz w:val="24"/>
      <w:szCs w:val="20"/>
    </w:rPr>
  </w:style>
  <w:style w:type="character" w:customStyle="1" w:styleId="Heading8Char">
    <w:name w:val="Heading 8 Char"/>
    <w:basedOn w:val="DefaultParagraphFont"/>
    <w:link w:val="Heading8"/>
    <w:rsid w:val="001B21F1"/>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rsid w:val="001B21F1"/>
    <w:rPr>
      <w:rFonts w:ascii="Helvetica" w:eastAsia="Times New Roman" w:hAnsi="Helvetica" w:cs="Times New Roman"/>
      <w:b/>
      <w:i/>
      <w:sz w:val="18"/>
      <w:szCs w:val="20"/>
    </w:rPr>
  </w:style>
  <w:style w:type="paragraph" w:customStyle="1" w:styleId="Question">
    <w:name w:val="Question"/>
    <w:basedOn w:val="Name"/>
    <w:rsid w:val="001B21F1"/>
  </w:style>
  <w:style w:type="paragraph" w:customStyle="1" w:styleId="Style1">
    <w:name w:val="Style1"/>
    <w:basedOn w:val="Heading2"/>
    <w:rsid w:val="001B21F1"/>
    <w:pPr>
      <w:keepLines w:val="0"/>
      <w:spacing w:before="360" w:after="280" w:line="240" w:lineRule="auto"/>
      <w:jc w:val="center"/>
    </w:pPr>
    <w:rPr>
      <w:rFonts w:ascii="Times New Roman" w:hAnsi="Times New Roman"/>
      <w:b/>
      <w:color w:val="auto"/>
      <w:sz w:val="36"/>
      <w:szCs w:val="20"/>
      <w:u w:val="single"/>
      <w:lang w:eastAsia="en-US"/>
    </w:rPr>
  </w:style>
  <w:style w:type="paragraph" w:styleId="Caption">
    <w:name w:val="caption"/>
    <w:basedOn w:val="Normal"/>
    <w:next w:val="Normal"/>
    <w:qFormat/>
    <w:rsid w:val="001B21F1"/>
    <w:pPr>
      <w:keepNext/>
      <w:spacing w:before="240" w:after="120" w:line="240" w:lineRule="auto"/>
      <w:jc w:val="both"/>
    </w:pPr>
    <w:rPr>
      <w:rFonts w:ascii="Times New Roman" w:eastAsia="Times New Roman" w:hAnsi="Times New Roman" w:cs="Times New Roman"/>
      <w:b/>
      <w:i/>
      <w:sz w:val="24"/>
      <w:szCs w:val="20"/>
    </w:rPr>
  </w:style>
  <w:style w:type="character" w:customStyle="1" w:styleId="BodyTextIndentChar">
    <w:name w:val="Body Text Indent Char"/>
    <w:link w:val="BodyTextIndent"/>
    <w:semiHidden/>
    <w:rsid w:val="001B21F1"/>
    <w:rPr>
      <w:rFonts w:ascii="Times New Roman" w:hAnsi="Times New Roman"/>
      <w:sz w:val="24"/>
    </w:rPr>
  </w:style>
  <w:style w:type="paragraph" w:styleId="BodyTextIndent">
    <w:name w:val="Body Text Indent"/>
    <w:basedOn w:val="Normal"/>
    <w:link w:val="BodyTextIndentChar"/>
    <w:semiHidden/>
    <w:rsid w:val="001B21F1"/>
    <w:pPr>
      <w:spacing w:before="120" w:after="120" w:line="240" w:lineRule="auto"/>
      <w:ind w:left="567"/>
      <w:jc w:val="both"/>
    </w:pPr>
    <w:rPr>
      <w:rFonts w:ascii="Times New Roman" w:hAnsi="Times New Roman"/>
      <w:sz w:val="24"/>
    </w:rPr>
  </w:style>
  <w:style w:type="character" w:customStyle="1" w:styleId="BodyTextIndentChar1">
    <w:name w:val="Body Text Indent Char1"/>
    <w:basedOn w:val="DefaultParagraphFont"/>
    <w:uiPriority w:val="99"/>
    <w:semiHidden/>
    <w:rsid w:val="001B21F1"/>
  </w:style>
  <w:style w:type="character" w:customStyle="1" w:styleId="BodyText2Char">
    <w:name w:val="Body Text 2 Char"/>
    <w:link w:val="BodyText2"/>
    <w:semiHidden/>
    <w:rsid w:val="001B21F1"/>
    <w:rPr>
      <w:rFonts w:ascii="Times New Roman" w:hAnsi="Times New Roman"/>
    </w:rPr>
  </w:style>
  <w:style w:type="paragraph" w:styleId="BodyText2">
    <w:name w:val="Body Text 2"/>
    <w:basedOn w:val="Normal"/>
    <w:link w:val="BodyText2Char"/>
    <w:semiHidden/>
    <w:rsid w:val="001B21F1"/>
    <w:pPr>
      <w:spacing w:before="240" w:after="120" w:line="240" w:lineRule="auto"/>
      <w:jc w:val="both"/>
    </w:pPr>
    <w:rPr>
      <w:rFonts w:ascii="Times New Roman" w:hAnsi="Times New Roman"/>
    </w:rPr>
  </w:style>
  <w:style w:type="character" w:customStyle="1" w:styleId="BodyText2Char1">
    <w:name w:val="Body Text 2 Char1"/>
    <w:basedOn w:val="DefaultParagraphFont"/>
    <w:uiPriority w:val="99"/>
    <w:semiHidden/>
    <w:rsid w:val="001B21F1"/>
  </w:style>
  <w:style w:type="character" w:customStyle="1" w:styleId="BodyText3Char">
    <w:name w:val="Body Text 3 Char"/>
    <w:link w:val="BodyText3"/>
    <w:semiHidden/>
    <w:rsid w:val="001B21F1"/>
    <w:rPr>
      <w:rFonts w:ascii="Times New Roman" w:hAnsi="Times New Roman"/>
      <w:b/>
      <w:sz w:val="24"/>
    </w:rPr>
  </w:style>
  <w:style w:type="paragraph" w:styleId="BodyText3">
    <w:name w:val="Body Text 3"/>
    <w:basedOn w:val="Normal"/>
    <w:link w:val="BodyText3Char"/>
    <w:semiHidden/>
    <w:rsid w:val="001B21F1"/>
    <w:pPr>
      <w:spacing w:before="120" w:after="120" w:line="240" w:lineRule="auto"/>
    </w:pPr>
    <w:rPr>
      <w:rFonts w:ascii="Times New Roman" w:hAnsi="Times New Roman"/>
      <w:b/>
      <w:sz w:val="24"/>
    </w:rPr>
  </w:style>
  <w:style w:type="character" w:customStyle="1" w:styleId="BodyText3Char1">
    <w:name w:val="Body Text 3 Char1"/>
    <w:basedOn w:val="DefaultParagraphFont"/>
    <w:uiPriority w:val="99"/>
    <w:semiHidden/>
    <w:rsid w:val="001B21F1"/>
    <w:rPr>
      <w:sz w:val="16"/>
      <w:szCs w:val="16"/>
    </w:rPr>
  </w:style>
  <w:style w:type="character" w:customStyle="1" w:styleId="DocumentMapChar">
    <w:name w:val="Document Map Char"/>
    <w:link w:val="DocumentMap"/>
    <w:semiHidden/>
    <w:rsid w:val="001B21F1"/>
    <w:rPr>
      <w:rFonts w:ascii="Tahoma" w:hAnsi="Tahoma" w:cs="Tahoma"/>
      <w:sz w:val="24"/>
      <w:shd w:val="clear" w:color="auto" w:fill="000080"/>
    </w:rPr>
  </w:style>
  <w:style w:type="paragraph" w:styleId="DocumentMap">
    <w:name w:val="Document Map"/>
    <w:basedOn w:val="Normal"/>
    <w:link w:val="DocumentMapChar"/>
    <w:semiHidden/>
    <w:rsid w:val="001B21F1"/>
    <w:pPr>
      <w:shd w:val="clear" w:color="auto" w:fill="000080"/>
      <w:spacing w:before="120" w:after="120" w:line="240" w:lineRule="auto"/>
      <w:jc w:val="both"/>
    </w:pPr>
    <w:rPr>
      <w:rFonts w:ascii="Tahoma" w:hAnsi="Tahoma" w:cs="Tahoma"/>
      <w:sz w:val="24"/>
    </w:rPr>
  </w:style>
  <w:style w:type="character" w:customStyle="1" w:styleId="DocumentMapChar1">
    <w:name w:val="Document Map Char1"/>
    <w:basedOn w:val="DefaultParagraphFont"/>
    <w:uiPriority w:val="99"/>
    <w:semiHidden/>
    <w:rsid w:val="001B21F1"/>
    <w:rPr>
      <w:rFonts w:ascii="Segoe UI" w:hAnsi="Segoe UI" w:cs="Segoe UI"/>
      <w:sz w:val="16"/>
      <w:szCs w:val="16"/>
    </w:rPr>
  </w:style>
  <w:style w:type="character" w:customStyle="1" w:styleId="UnresolvedMention1">
    <w:name w:val="Unresolved Mention1"/>
    <w:basedOn w:val="DefaultParagraphFont"/>
    <w:uiPriority w:val="99"/>
    <w:semiHidden/>
    <w:unhideWhenUsed/>
    <w:rsid w:val="00457692"/>
    <w:rPr>
      <w:color w:val="605E5C"/>
      <w:shd w:val="clear" w:color="auto" w:fill="E1DFDD"/>
    </w:rPr>
  </w:style>
  <w:style w:type="character" w:customStyle="1" w:styleId="badge">
    <w:name w:val="badge"/>
    <w:basedOn w:val="DefaultParagraphFont"/>
    <w:rsid w:val="00317008"/>
  </w:style>
  <w:style w:type="paragraph" w:styleId="ListParagraph">
    <w:name w:val="List Paragraph"/>
    <w:basedOn w:val="Normal"/>
    <w:uiPriority w:val="34"/>
    <w:qFormat/>
    <w:rsid w:val="00CF3CA3"/>
    <w:pPr>
      <w:ind w:left="720"/>
      <w:contextualSpacing/>
    </w:pPr>
  </w:style>
  <w:style w:type="character" w:styleId="Strong">
    <w:name w:val="Strong"/>
    <w:basedOn w:val="DefaultParagraphFont"/>
    <w:uiPriority w:val="22"/>
    <w:qFormat/>
    <w:rsid w:val="007D1A8C"/>
    <w:rPr>
      <w:b/>
      <w:bCs/>
    </w:rPr>
  </w:style>
  <w:style w:type="character" w:styleId="CommentReference">
    <w:name w:val="annotation reference"/>
    <w:basedOn w:val="DefaultParagraphFont"/>
    <w:uiPriority w:val="99"/>
    <w:semiHidden/>
    <w:unhideWhenUsed/>
    <w:rsid w:val="0061745B"/>
    <w:rPr>
      <w:sz w:val="16"/>
      <w:szCs w:val="16"/>
    </w:rPr>
  </w:style>
  <w:style w:type="paragraph" w:styleId="CommentText">
    <w:name w:val="annotation text"/>
    <w:basedOn w:val="Normal"/>
    <w:link w:val="CommentTextChar"/>
    <w:uiPriority w:val="99"/>
    <w:semiHidden/>
    <w:unhideWhenUsed/>
    <w:rsid w:val="0061745B"/>
    <w:pPr>
      <w:spacing w:line="240" w:lineRule="auto"/>
    </w:pPr>
    <w:rPr>
      <w:sz w:val="20"/>
      <w:szCs w:val="20"/>
    </w:rPr>
  </w:style>
  <w:style w:type="character" w:customStyle="1" w:styleId="CommentTextChar">
    <w:name w:val="Comment Text Char"/>
    <w:basedOn w:val="DefaultParagraphFont"/>
    <w:link w:val="CommentText"/>
    <w:uiPriority w:val="99"/>
    <w:semiHidden/>
    <w:rsid w:val="0061745B"/>
    <w:rPr>
      <w:sz w:val="20"/>
      <w:szCs w:val="20"/>
    </w:rPr>
  </w:style>
  <w:style w:type="paragraph" w:styleId="CommentSubject">
    <w:name w:val="annotation subject"/>
    <w:basedOn w:val="CommentText"/>
    <w:next w:val="CommentText"/>
    <w:link w:val="CommentSubjectChar"/>
    <w:uiPriority w:val="99"/>
    <w:semiHidden/>
    <w:unhideWhenUsed/>
    <w:rsid w:val="0061745B"/>
    <w:rPr>
      <w:b/>
      <w:bCs/>
    </w:rPr>
  </w:style>
  <w:style w:type="character" w:customStyle="1" w:styleId="CommentSubjectChar">
    <w:name w:val="Comment Subject Char"/>
    <w:basedOn w:val="CommentTextChar"/>
    <w:link w:val="CommentSubject"/>
    <w:uiPriority w:val="99"/>
    <w:semiHidden/>
    <w:rsid w:val="006174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9588">
      <w:bodyDiv w:val="1"/>
      <w:marLeft w:val="0"/>
      <w:marRight w:val="0"/>
      <w:marTop w:val="0"/>
      <w:marBottom w:val="0"/>
      <w:divBdr>
        <w:top w:val="none" w:sz="0" w:space="0" w:color="auto"/>
        <w:left w:val="none" w:sz="0" w:space="0" w:color="auto"/>
        <w:bottom w:val="none" w:sz="0" w:space="0" w:color="auto"/>
        <w:right w:val="none" w:sz="0" w:space="0" w:color="auto"/>
      </w:divBdr>
    </w:div>
    <w:div w:id="798255838">
      <w:bodyDiv w:val="1"/>
      <w:marLeft w:val="0"/>
      <w:marRight w:val="0"/>
      <w:marTop w:val="0"/>
      <w:marBottom w:val="0"/>
      <w:divBdr>
        <w:top w:val="none" w:sz="0" w:space="0" w:color="auto"/>
        <w:left w:val="none" w:sz="0" w:space="0" w:color="auto"/>
        <w:bottom w:val="none" w:sz="0" w:space="0" w:color="auto"/>
        <w:right w:val="none" w:sz="0" w:space="0" w:color="auto"/>
      </w:divBdr>
      <w:divsChild>
        <w:div w:id="1443719070">
          <w:marLeft w:val="0"/>
          <w:marRight w:val="0"/>
          <w:marTop w:val="0"/>
          <w:marBottom w:val="0"/>
          <w:divBdr>
            <w:top w:val="none" w:sz="0" w:space="0" w:color="auto"/>
            <w:left w:val="none" w:sz="0" w:space="0" w:color="auto"/>
            <w:bottom w:val="none" w:sz="0" w:space="0" w:color="auto"/>
            <w:right w:val="none" w:sz="0" w:space="0" w:color="auto"/>
          </w:divBdr>
        </w:div>
      </w:divsChild>
    </w:div>
    <w:div w:id="831529741">
      <w:bodyDiv w:val="1"/>
      <w:marLeft w:val="0"/>
      <w:marRight w:val="0"/>
      <w:marTop w:val="0"/>
      <w:marBottom w:val="0"/>
      <w:divBdr>
        <w:top w:val="none" w:sz="0" w:space="0" w:color="auto"/>
        <w:left w:val="none" w:sz="0" w:space="0" w:color="auto"/>
        <w:bottom w:val="none" w:sz="0" w:space="0" w:color="auto"/>
        <w:right w:val="none" w:sz="0" w:space="0" w:color="auto"/>
      </w:divBdr>
      <w:divsChild>
        <w:div w:id="1863740145">
          <w:marLeft w:val="-240"/>
          <w:marRight w:val="-240"/>
          <w:marTop w:val="0"/>
          <w:marBottom w:val="0"/>
          <w:divBdr>
            <w:top w:val="none" w:sz="0" w:space="0" w:color="auto"/>
            <w:left w:val="none" w:sz="0" w:space="0" w:color="auto"/>
            <w:bottom w:val="none" w:sz="0" w:space="0" w:color="auto"/>
            <w:right w:val="none" w:sz="0" w:space="0" w:color="auto"/>
          </w:divBdr>
          <w:divsChild>
            <w:div w:id="127428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27789">
      <w:bodyDiv w:val="1"/>
      <w:marLeft w:val="0"/>
      <w:marRight w:val="0"/>
      <w:marTop w:val="0"/>
      <w:marBottom w:val="0"/>
      <w:divBdr>
        <w:top w:val="none" w:sz="0" w:space="0" w:color="auto"/>
        <w:left w:val="none" w:sz="0" w:space="0" w:color="auto"/>
        <w:bottom w:val="none" w:sz="0" w:space="0" w:color="auto"/>
        <w:right w:val="none" w:sz="0" w:space="0" w:color="auto"/>
      </w:divBdr>
      <w:divsChild>
        <w:div w:id="1531146259">
          <w:marLeft w:val="0"/>
          <w:marRight w:val="0"/>
          <w:marTop w:val="0"/>
          <w:marBottom w:val="0"/>
          <w:divBdr>
            <w:top w:val="none" w:sz="0" w:space="0" w:color="auto"/>
            <w:left w:val="none" w:sz="0" w:space="0" w:color="auto"/>
            <w:bottom w:val="none" w:sz="0" w:space="0" w:color="auto"/>
            <w:right w:val="none" w:sz="0" w:space="0" w:color="auto"/>
          </w:divBdr>
        </w:div>
      </w:divsChild>
    </w:div>
    <w:div w:id="1116486085">
      <w:bodyDiv w:val="1"/>
      <w:marLeft w:val="0"/>
      <w:marRight w:val="0"/>
      <w:marTop w:val="0"/>
      <w:marBottom w:val="0"/>
      <w:divBdr>
        <w:top w:val="none" w:sz="0" w:space="0" w:color="auto"/>
        <w:left w:val="none" w:sz="0" w:space="0" w:color="auto"/>
        <w:bottom w:val="none" w:sz="0" w:space="0" w:color="auto"/>
        <w:right w:val="none" w:sz="0" w:space="0" w:color="auto"/>
      </w:divBdr>
      <w:divsChild>
        <w:div w:id="1667129709">
          <w:marLeft w:val="0"/>
          <w:marRight w:val="0"/>
          <w:marTop w:val="0"/>
          <w:marBottom w:val="0"/>
          <w:divBdr>
            <w:top w:val="none" w:sz="0" w:space="0" w:color="auto"/>
            <w:left w:val="none" w:sz="0" w:space="0" w:color="auto"/>
            <w:bottom w:val="none" w:sz="0" w:space="0" w:color="auto"/>
            <w:right w:val="none" w:sz="0" w:space="0" w:color="auto"/>
          </w:divBdr>
        </w:div>
      </w:divsChild>
    </w:div>
    <w:div w:id="1354380740">
      <w:bodyDiv w:val="1"/>
      <w:marLeft w:val="0"/>
      <w:marRight w:val="0"/>
      <w:marTop w:val="0"/>
      <w:marBottom w:val="0"/>
      <w:divBdr>
        <w:top w:val="none" w:sz="0" w:space="0" w:color="auto"/>
        <w:left w:val="none" w:sz="0" w:space="0" w:color="auto"/>
        <w:bottom w:val="none" w:sz="0" w:space="0" w:color="auto"/>
        <w:right w:val="none" w:sz="0" w:space="0" w:color="auto"/>
      </w:divBdr>
      <w:divsChild>
        <w:div w:id="813565291">
          <w:marLeft w:val="0"/>
          <w:marRight w:val="0"/>
          <w:marTop w:val="0"/>
          <w:marBottom w:val="0"/>
          <w:divBdr>
            <w:top w:val="none" w:sz="0" w:space="0" w:color="auto"/>
            <w:left w:val="none" w:sz="0" w:space="0" w:color="auto"/>
            <w:bottom w:val="none" w:sz="0" w:space="0" w:color="auto"/>
            <w:right w:val="none" w:sz="0" w:space="0" w:color="auto"/>
          </w:divBdr>
        </w:div>
      </w:divsChild>
    </w:div>
    <w:div w:id="1417749992">
      <w:bodyDiv w:val="1"/>
      <w:marLeft w:val="0"/>
      <w:marRight w:val="0"/>
      <w:marTop w:val="0"/>
      <w:marBottom w:val="0"/>
      <w:divBdr>
        <w:top w:val="none" w:sz="0" w:space="0" w:color="auto"/>
        <w:left w:val="none" w:sz="0" w:space="0" w:color="auto"/>
        <w:bottom w:val="none" w:sz="0" w:space="0" w:color="auto"/>
        <w:right w:val="none" w:sz="0" w:space="0" w:color="auto"/>
      </w:divBdr>
      <w:divsChild>
        <w:div w:id="700935531">
          <w:marLeft w:val="0"/>
          <w:marRight w:val="0"/>
          <w:marTop w:val="0"/>
          <w:marBottom w:val="0"/>
          <w:divBdr>
            <w:top w:val="none" w:sz="0" w:space="0" w:color="auto"/>
            <w:left w:val="none" w:sz="0" w:space="0" w:color="auto"/>
            <w:bottom w:val="none" w:sz="0" w:space="0" w:color="auto"/>
            <w:right w:val="none" w:sz="0" w:space="0" w:color="auto"/>
          </w:divBdr>
        </w:div>
      </w:divsChild>
    </w:div>
    <w:div w:id="1450661354">
      <w:bodyDiv w:val="1"/>
      <w:marLeft w:val="0"/>
      <w:marRight w:val="0"/>
      <w:marTop w:val="0"/>
      <w:marBottom w:val="0"/>
      <w:divBdr>
        <w:top w:val="none" w:sz="0" w:space="0" w:color="auto"/>
        <w:left w:val="none" w:sz="0" w:space="0" w:color="auto"/>
        <w:bottom w:val="none" w:sz="0" w:space="0" w:color="auto"/>
        <w:right w:val="none" w:sz="0" w:space="0" w:color="auto"/>
      </w:divBdr>
      <w:divsChild>
        <w:div w:id="124860349">
          <w:marLeft w:val="0"/>
          <w:marRight w:val="0"/>
          <w:marTop w:val="0"/>
          <w:marBottom w:val="0"/>
          <w:divBdr>
            <w:top w:val="none" w:sz="0" w:space="0" w:color="auto"/>
            <w:left w:val="none" w:sz="0" w:space="0" w:color="auto"/>
            <w:bottom w:val="none" w:sz="0" w:space="0" w:color="auto"/>
            <w:right w:val="none" w:sz="0" w:space="0" w:color="auto"/>
          </w:divBdr>
        </w:div>
      </w:divsChild>
    </w:div>
    <w:div w:id="1495872553">
      <w:bodyDiv w:val="1"/>
      <w:marLeft w:val="0"/>
      <w:marRight w:val="0"/>
      <w:marTop w:val="0"/>
      <w:marBottom w:val="0"/>
      <w:divBdr>
        <w:top w:val="none" w:sz="0" w:space="0" w:color="auto"/>
        <w:left w:val="none" w:sz="0" w:space="0" w:color="auto"/>
        <w:bottom w:val="none" w:sz="0" w:space="0" w:color="auto"/>
        <w:right w:val="none" w:sz="0" w:space="0" w:color="auto"/>
      </w:divBdr>
      <w:divsChild>
        <w:div w:id="150411628">
          <w:marLeft w:val="0"/>
          <w:marRight w:val="0"/>
          <w:marTop w:val="0"/>
          <w:marBottom w:val="0"/>
          <w:divBdr>
            <w:top w:val="none" w:sz="0" w:space="0" w:color="auto"/>
            <w:left w:val="none" w:sz="0" w:space="0" w:color="auto"/>
            <w:bottom w:val="none" w:sz="0" w:space="0" w:color="auto"/>
            <w:right w:val="none" w:sz="0" w:space="0" w:color="auto"/>
          </w:divBdr>
        </w:div>
      </w:divsChild>
    </w:div>
    <w:div w:id="2057658985">
      <w:bodyDiv w:val="1"/>
      <w:marLeft w:val="0"/>
      <w:marRight w:val="0"/>
      <w:marTop w:val="0"/>
      <w:marBottom w:val="0"/>
      <w:divBdr>
        <w:top w:val="none" w:sz="0" w:space="0" w:color="auto"/>
        <w:left w:val="none" w:sz="0" w:space="0" w:color="auto"/>
        <w:bottom w:val="none" w:sz="0" w:space="0" w:color="auto"/>
        <w:right w:val="none" w:sz="0" w:space="0" w:color="auto"/>
      </w:divBdr>
      <w:divsChild>
        <w:div w:id="1561668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etroadshow.com/"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00311e85-f606-4759-97be-a571202fdb43">MASTER - Transcript</Document_x0020_Type>
    <Direct_x0020_Link xmlns="65fcec3c-027d-4772-af9b-79df95086a99">
      <Url xsi:nil="true"/>
      <Description xsi:nil="true"/>
    </Direct_x0020_Link>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Templates" ma:contentTypeID="0x0101004E2FFF02EB0EF14CBF1E5DFF46415D9400D61ACFAF871A464B90F6F1BF781B19A0" ma:contentTypeVersion="10" ma:contentTypeDescription="" ma:contentTypeScope="" ma:versionID="8a0c17dbca2736136210cffb2d0ff68e">
  <xsd:schema xmlns:xsd="http://www.w3.org/2001/XMLSchema" xmlns:xs="http://www.w3.org/2001/XMLSchema" xmlns:p="http://schemas.microsoft.com/office/2006/metadata/properties" xmlns:ns2="00311e85-f606-4759-97be-a571202fdb43" xmlns:ns3="65fcec3c-027d-4772-af9b-79df95086a99" targetNamespace="http://schemas.microsoft.com/office/2006/metadata/properties" ma:root="true" ma:fieldsID="8bd8e4b05db83372d5f18dd8f18c2b83" ns2:_="" ns3:_="">
    <xsd:import namespace="00311e85-f606-4759-97be-a571202fdb43"/>
    <xsd:import namespace="65fcec3c-027d-4772-af9b-79df95086a99"/>
    <xsd:element name="properties">
      <xsd:complexType>
        <xsd:sequence>
          <xsd:element name="documentManagement">
            <xsd:complexType>
              <xsd:all>
                <xsd:element ref="ns2:Document_x0020_Type"/>
                <xsd:element ref="ns3:Direct_x0020_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11e85-f606-4759-97be-a571202fdb43" elementFormDefault="qualified">
    <xsd:import namespace="http://schemas.microsoft.com/office/2006/documentManagement/types"/>
    <xsd:import namespace="http://schemas.microsoft.com/office/infopath/2007/PartnerControls"/>
    <xsd:element name="Document_x0020_Type" ma:index="8" ma:displayName="Document Type" ma:default="MASTER - Confirmations" ma:format="Dropdown" ma:internalName="Document_x0020_Type" ma:readOnly="false">
      <xsd:simpleType>
        <xsd:restriction base="dms:Choice">
          <xsd:enumeration value="MASTER - Confirmations"/>
          <xsd:enumeration value="MASTER - Event Checklist"/>
          <xsd:enumeration value="MASTER - Event Engagement Report"/>
          <xsd:enumeration value="MASTER - Excel Participant Lists"/>
          <xsd:enumeration value="MASTER - Pre-Registration List"/>
          <xsd:enumeration value="MASTER - Standard Participant List"/>
          <xsd:enumeration value="MASTER - Transcript"/>
          <xsd:enumeration value="MASTER - Replay Documents"/>
          <xsd:enumeration value="MASTER - Replay Access Report (EXCEL)"/>
          <xsd:enumeration value="MASTER - Event Registration Participant List"/>
          <xsd:enumeration value="MASTER - Quote Document"/>
          <xsd:enumeration value="MASTER - On Site Briefing"/>
          <xsd:enumeration value="Kipling Greetings"/>
          <xsd:enumeration value="Tools"/>
          <xsd:enumeration value="Confirmation"/>
          <xsd:enumeration value="Client Booking Form"/>
          <xsd:enumeration value="Event Engagement Report"/>
          <xsd:enumeration value="Excel Participant List"/>
          <xsd:enumeration value="Pre-Registration List"/>
          <xsd:enumeration value="Standard Participant List"/>
          <xsd:enumeration value="Transcript"/>
          <xsd:enumeration value="Replay Document"/>
          <xsd:enumeration value="Recording"/>
          <xsd:enumeration value="Processes and Procedures"/>
          <xsd:enumeration value="Excellence in Action"/>
          <xsd:enumeration value="Quote"/>
          <xsd:enumeration value="Summary Sheet"/>
          <xsd:enumeration value="Barclays VIP Accounts"/>
          <xsd:enumeration value="On Site Briefing"/>
        </xsd:restriction>
      </xsd:simpleType>
    </xsd:element>
  </xsd:schema>
  <xsd:schema xmlns:xsd="http://www.w3.org/2001/XMLSchema" xmlns:xs="http://www.w3.org/2001/XMLSchema" xmlns:dms="http://schemas.microsoft.com/office/2006/documentManagement/types" xmlns:pc="http://schemas.microsoft.com/office/infopath/2007/PartnerControls" targetNamespace="65fcec3c-027d-4772-af9b-79df95086a99" elementFormDefault="qualified">
    <xsd:import namespace="http://schemas.microsoft.com/office/2006/documentManagement/types"/>
    <xsd:import namespace="http://schemas.microsoft.com/office/infopath/2007/PartnerControls"/>
    <xsd:element name="Direct_x0020_Link" ma:index="9" nillable="true" ma:displayName="Direct Link" ma:format="Hyperlink" ma:internalName="Direct_x0020_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7CCDB-FE80-4554-B96C-90AEADFBA284}">
  <ds:schemaRefs>
    <ds:schemaRef ds:uri="http://schemas.microsoft.com/office/2006/metadata/properties"/>
    <ds:schemaRef ds:uri="http://schemas.microsoft.com/office/infopath/2007/PartnerControls"/>
    <ds:schemaRef ds:uri="00311e85-f606-4759-97be-a571202fdb43"/>
    <ds:schemaRef ds:uri="65fcec3c-027d-4772-af9b-79df95086a99"/>
  </ds:schemaRefs>
</ds:datastoreItem>
</file>

<file path=customXml/itemProps2.xml><?xml version="1.0" encoding="utf-8"?>
<ds:datastoreItem xmlns:ds="http://schemas.openxmlformats.org/officeDocument/2006/customXml" ds:itemID="{249095EE-1A65-493A-AFE3-AFDE2791B6B9}">
  <ds:schemaRefs>
    <ds:schemaRef ds:uri="http://schemas.openxmlformats.org/officeDocument/2006/bibliography"/>
  </ds:schemaRefs>
</ds:datastoreItem>
</file>

<file path=customXml/itemProps3.xml><?xml version="1.0" encoding="utf-8"?>
<ds:datastoreItem xmlns:ds="http://schemas.openxmlformats.org/officeDocument/2006/customXml" ds:itemID="{A3D794BC-B189-48BD-BB99-056EEFAFA93A}">
  <ds:schemaRefs>
    <ds:schemaRef ds:uri="http://schemas.microsoft.com/sharepoint/v3/contenttype/forms"/>
  </ds:schemaRefs>
</ds:datastoreItem>
</file>

<file path=customXml/itemProps4.xml><?xml version="1.0" encoding="utf-8"?>
<ds:datastoreItem xmlns:ds="http://schemas.openxmlformats.org/officeDocument/2006/customXml" ds:itemID="{44C6BFB0-8D95-4FD5-AD57-DA85088F7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11e85-f606-4759-97be-a571202fdb43"/>
    <ds:schemaRef ds:uri="65fcec3c-027d-4772-af9b-79df95086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7498</Words>
  <Characters>42741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MASTER Transcript - All Customers</vt:lpstr>
    </vt:vector>
  </TitlesOfParts>
  <Company>Hewlett-Packard Company</Company>
  <LinksUpToDate>false</LinksUpToDate>
  <CharactersWithSpaces>50139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Transcript - All Customers</dc:title>
  <dc:creator>Clare Brady</dc:creator>
  <cp:lastModifiedBy>Jerry Xu</cp:lastModifiedBy>
  <cp:revision>6</cp:revision>
  <cp:lastPrinted>2018-11-06T14:18:00Z</cp:lastPrinted>
  <dcterms:created xsi:type="dcterms:W3CDTF">2025-08-13T21:46:00Z</dcterms:created>
  <dcterms:modified xsi:type="dcterms:W3CDTF">2025-08-14T03:22:00Z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0x0101004E2FFF02EB0EF14CBF1E5DFF46415D9400D61ACFAF871A464B90F6F1BF781B19A0</vt:lpwstr>
  </property>
  <property fmtid="{D5CDD505-2E9C-101B-9397-08002B2CF9AE}" pid="3" name="SharedWithUsers">
    <vt:lpwstr>346;#Jordan Cotton</vt:lpwstr>
  </property>
  <property fmtid="{D5CDD505-2E9C-101B-9397-08002B2CF9AE}" pid="4" name="Contact,">
    <vt:lpwstr>Sophie Hawkins</vt:lpwstr>
  </property>
  <property fmtid="{D5CDD505-2E9C-101B-9397-08002B2CF9AE}" pid="5" name="Event Number,">
    <vt:lpwstr>E008775</vt:lpwstr>
  </property>
  <property fmtid="{D5CDD505-2E9C-101B-9397-08002B2CF9AE}" pid="6" name="Date of Call,">
    <vt:filetime>2015-08-06T23:00:00Z</vt:filetime>
  </property>
  <property fmtid="{D5CDD505-2E9C-101B-9397-08002B2CF9AE}" pid="7" name="Company,">
    <vt:lpwstr>Deutsche Bank</vt:lpwstr>
  </property>
  <property fmtid="{D5CDD505-2E9C-101B-9397-08002B2CF9AE}" pid="8" name="GrammarlyDocumentId">
    <vt:lpwstr>42f4ac6e8903eacb017f67d3828ed23f38263603d31eee0255e0ac617500294e</vt:lpwstr>
  </property>
</Properties>
</file>